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5528"/>
        <w:gridCol w:w="3544"/>
      </w:tblGrid>
      <w:tr w:rsidR="00C95677" w:rsidRPr="00256C00" w:rsidTr="00873D5D">
        <w:tc>
          <w:tcPr>
            <w:tcW w:w="1702" w:type="dxa"/>
          </w:tcPr>
          <w:p w:rsidR="00C95677" w:rsidRPr="00256C00" w:rsidRDefault="00C95677" w:rsidP="00873D5D">
            <w:pPr>
              <w:rPr>
                <w:rFonts w:ascii="Arial" w:hAnsi="Arial" w:cs="Arial"/>
                <w:b/>
              </w:rPr>
            </w:pPr>
            <w:r w:rsidRPr="00256C00">
              <w:rPr>
                <w:rFonts w:ascii="Arial" w:hAnsi="Arial" w:cs="Arial"/>
                <w:noProof/>
              </w:rPr>
              <w:drawing>
                <wp:inline distT="0" distB="0" distL="0" distR="0">
                  <wp:extent cx="928774" cy="866692"/>
                  <wp:effectExtent l="0" t="0" r="5080" b="0"/>
                  <wp:docPr id="2" name="Imagen 3" descr="C:\Users\ERIKA\Pictures\LOGO_I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C:\Users\ERIKA\Pictures\LOGO_INP.jpg"/>
                          <pic:cNvPicPr>
                            <a:picLocks noChangeAspect="1" noChangeArrowheads="1"/>
                          </pic:cNvPicPr>
                        </pic:nvPicPr>
                        <pic:blipFill>
                          <a:blip r:embed="rId8" cstate="print"/>
                          <a:srcRect/>
                          <a:stretch>
                            <a:fillRect/>
                          </a:stretch>
                        </pic:blipFill>
                        <pic:spPr bwMode="auto">
                          <a:xfrm>
                            <a:off x="0" y="0"/>
                            <a:ext cx="931023" cy="868790"/>
                          </a:xfrm>
                          <a:prstGeom prst="rect">
                            <a:avLst/>
                          </a:prstGeom>
                          <a:noFill/>
                          <a:ln w="9525">
                            <a:noFill/>
                            <a:miter lim="800000"/>
                            <a:headEnd/>
                            <a:tailEnd/>
                          </a:ln>
                        </pic:spPr>
                      </pic:pic>
                    </a:graphicData>
                  </a:graphic>
                </wp:inline>
              </w:drawing>
            </w:r>
          </w:p>
        </w:tc>
        <w:tc>
          <w:tcPr>
            <w:tcW w:w="5528" w:type="dxa"/>
          </w:tcPr>
          <w:p w:rsidR="00C95677" w:rsidRPr="00256C00" w:rsidRDefault="00C95677" w:rsidP="00873D5D">
            <w:pPr>
              <w:rPr>
                <w:rFonts w:ascii="Arial" w:hAnsi="Arial" w:cs="Arial"/>
                <w:b/>
              </w:rPr>
            </w:pPr>
          </w:p>
          <w:p w:rsidR="00C95677" w:rsidRPr="00256C00" w:rsidRDefault="00C95677" w:rsidP="00873D5D">
            <w:pPr>
              <w:rPr>
                <w:rFonts w:ascii="Arial" w:hAnsi="Arial" w:cs="Arial"/>
                <w:b/>
              </w:rPr>
            </w:pPr>
          </w:p>
          <w:p w:rsidR="00C95677" w:rsidRPr="00256C00" w:rsidRDefault="00C95677" w:rsidP="00873D5D">
            <w:pPr>
              <w:jc w:val="center"/>
              <w:rPr>
                <w:rFonts w:ascii="Arial" w:hAnsi="Arial" w:cs="Arial"/>
                <w:b/>
              </w:rPr>
            </w:pPr>
            <w:r w:rsidRPr="00256C00">
              <w:rPr>
                <w:rFonts w:ascii="Arial" w:hAnsi="Arial" w:cs="Arial"/>
                <w:b/>
                <w:sz w:val="28"/>
              </w:rPr>
              <w:t>INSTITUTO NACIONAL DE PEDIATRÍA</w:t>
            </w:r>
          </w:p>
        </w:tc>
        <w:tc>
          <w:tcPr>
            <w:tcW w:w="3544" w:type="dxa"/>
          </w:tcPr>
          <w:p w:rsidR="00C95677" w:rsidRPr="00256C00" w:rsidRDefault="00C95677" w:rsidP="00873D5D">
            <w:pPr>
              <w:rPr>
                <w:rFonts w:ascii="Arial" w:hAnsi="Arial" w:cs="Arial"/>
                <w:b/>
              </w:rPr>
            </w:pPr>
            <w:r w:rsidRPr="00256C00">
              <w:rPr>
                <w:rFonts w:ascii="Arial" w:hAnsi="Arial" w:cs="Arial"/>
                <w:noProof/>
              </w:rPr>
              <w:drawing>
                <wp:anchor distT="0" distB="0" distL="114300" distR="114300" simplePos="0" relativeHeight="251659264" behindDoc="1" locked="0" layoutInCell="1" allowOverlap="1">
                  <wp:simplePos x="0" y="0"/>
                  <wp:positionH relativeFrom="column">
                    <wp:posOffset>-49640</wp:posOffset>
                  </wp:positionH>
                  <wp:positionV relativeFrom="paragraph">
                    <wp:posOffset>103036</wp:posOffset>
                  </wp:positionV>
                  <wp:extent cx="2035533" cy="665777"/>
                  <wp:effectExtent l="0" t="0" r="3175" b="1270"/>
                  <wp:wrapNone/>
                  <wp:docPr id="3" name="Picture" descr="Logo Salud 201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Salud 2013-2019"/>
                          <pic:cNvPicPr>
                            <a:picLocks noChangeAspect="1" noChangeArrowheads="1"/>
                          </pic:cNvPicPr>
                        </pic:nvPicPr>
                        <pic:blipFill>
                          <a:blip r:embed="rId9" cstate="print"/>
                          <a:srcRect t="5455" b="11896"/>
                          <a:stretch>
                            <a:fillRect/>
                          </a:stretch>
                        </pic:blipFill>
                        <pic:spPr bwMode="auto">
                          <a:xfrm>
                            <a:off x="0" y="0"/>
                            <a:ext cx="2040448" cy="667385"/>
                          </a:xfrm>
                          <a:prstGeom prst="rect">
                            <a:avLst/>
                          </a:prstGeom>
                          <a:noFill/>
                          <a:ln w="9525">
                            <a:noFill/>
                            <a:miter lim="800000"/>
                            <a:headEnd/>
                            <a:tailEnd/>
                          </a:ln>
                        </pic:spPr>
                      </pic:pic>
                    </a:graphicData>
                  </a:graphic>
                </wp:anchor>
              </w:drawing>
            </w:r>
          </w:p>
        </w:tc>
      </w:tr>
    </w:tbl>
    <w:p w:rsidR="00C95677" w:rsidRDefault="00C95677" w:rsidP="00AA603F">
      <w:pPr>
        <w:pStyle w:val="Sinespaciado"/>
        <w:jc w:val="center"/>
        <w:rPr>
          <w:rFonts w:ascii="Arial" w:hAnsi="Arial" w:cs="Arial"/>
          <w:b/>
        </w:rPr>
      </w:pPr>
    </w:p>
    <w:p w:rsidR="00C95677" w:rsidRDefault="00C95677" w:rsidP="00AA603F">
      <w:pPr>
        <w:pStyle w:val="Sinespaciado"/>
        <w:jc w:val="center"/>
        <w:rPr>
          <w:rFonts w:ascii="Arial" w:hAnsi="Arial" w:cs="Arial"/>
          <w:b/>
        </w:rPr>
      </w:pPr>
    </w:p>
    <w:p w:rsidR="00C95677" w:rsidRDefault="00C95677" w:rsidP="00AA603F">
      <w:pPr>
        <w:pStyle w:val="Sinespaciado"/>
        <w:jc w:val="center"/>
        <w:rPr>
          <w:rFonts w:ascii="Arial" w:hAnsi="Arial" w:cs="Arial"/>
          <w:b/>
        </w:rPr>
      </w:pPr>
    </w:p>
    <w:p w:rsidR="00C95677" w:rsidRDefault="00C95677" w:rsidP="00AA603F">
      <w:pPr>
        <w:pStyle w:val="Sinespaciado"/>
        <w:jc w:val="center"/>
        <w:rPr>
          <w:rFonts w:ascii="Arial" w:hAnsi="Arial" w:cs="Arial"/>
          <w:b/>
        </w:rPr>
      </w:pPr>
    </w:p>
    <w:p w:rsidR="00C95677" w:rsidRDefault="00C95677" w:rsidP="00AA603F">
      <w:pPr>
        <w:pStyle w:val="Sinespaciado"/>
        <w:jc w:val="center"/>
        <w:rPr>
          <w:rFonts w:ascii="Arial" w:hAnsi="Arial" w:cs="Arial"/>
          <w:b/>
        </w:rPr>
      </w:pPr>
    </w:p>
    <w:p w:rsidR="00C95677" w:rsidRPr="00C95677" w:rsidRDefault="00C95677" w:rsidP="00AA603F">
      <w:pPr>
        <w:pStyle w:val="Sinespaciado"/>
        <w:jc w:val="center"/>
        <w:rPr>
          <w:rFonts w:ascii="Arial" w:hAnsi="Arial" w:cs="Arial"/>
          <w:b/>
        </w:rPr>
      </w:pPr>
      <w:r w:rsidRPr="00C95677">
        <w:rPr>
          <w:rFonts w:ascii="Arial" w:hAnsi="Arial" w:cs="Arial"/>
          <w:b/>
        </w:rPr>
        <w:t xml:space="preserve"> </w:t>
      </w:r>
    </w:p>
    <w:p w:rsidR="00C95677" w:rsidRPr="00C95677" w:rsidRDefault="00C95677" w:rsidP="00AA603F">
      <w:pPr>
        <w:pStyle w:val="Sinespaciado"/>
        <w:jc w:val="center"/>
        <w:rPr>
          <w:rFonts w:ascii="Arial" w:hAnsi="Arial" w:cs="Arial"/>
          <w:b/>
        </w:rPr>
      </w:pPr>
    </w:p>
    <w:p w:rsidR="00C95677" w:rsidRDefault="00AA603F" w:rsidP="00AA603F">
      <w:pPr>
        <w:pStyle w:val="Sinespaciado"/>
        <w:jc w:val="center"/>
        <w:rPr>
          <w:rFonts w:ascii="Arial" w:hAnsi="Arial" w:cs="Arial"/>
          <w:b/>
        </w:rPr>
      </w:pPr>
      <w:r w:rsidRPr="00C95677">
        <w:rPr>
          <w:rFonts w:ascii="Arial" w:hAnsi="Arial" w:cs="Arial"/>
          <w:b/>
        </w:rPr>
        <w:t>CRITERIOS PARA LA TRANSFERENCIA</w:t>
      </w:r>
      <w:r w:rsidR="00E20D1C">
        <w:rPr>
          <w:rFonts w:ascii="Arial" w:hAnsi="Arial" w:cs="Arial"/>
          <w:b/>
        </w:rPr>
        <w:t xml:space="preserve"> y BAJA </w:t>
      </w:r>
      <w:r w:rsidRPr="00C95677">
        <w:rPr>
          <w:rFonts w:ascii="Arial" w:hAnsi="Arial" w:cs="Arial"/>
          <w:b/>
        </w:rPr>
        <w:t xml:space="preserve"> DOCUMENTAL</w:t>
      </w:r>
    </w:p>
    <w:p w:rsidR="00C95677" w:rsidRDefault="00C95677" w:rsidP="00AA603F">
      <w:pPr>
        <w:pStyle w:val="Sinespaciado"/>
        <w:jc w:val="center"/>
        <w:rPr>
          <w:rFonts w:ascii="Arial" w:hAnsi="Arial" w:cs="Arial"/>
          <w:b/>
        </w:rPr>
      </w:pPr>
    </w:p>
    <w:p w:rsidR="00C95677" w:rsidRPr="00C95677" w:rsidRDefault="00C95677" w:rsidP="00AA603F">
      <w:pPr>
        <w:pStyle w:val="Sinespaciado"/>
        <w:jc w:val="center"/>
        <w:rPr>
          <w:rFonts w:ascii="Arial" w:hAnsi="Arial" w:cs="Arial"/>
          <w:b/>
        </w:rPr>
      </w:pPr>
    </w:p>
    <w:p w:rsidR="00C95677" w:rsidRDefault="00C95677" w:rsidP="00AA603F">
      <w:pPr>
        <w:pStyle w:val="Sinespaciado"/>
        <w:jc w:val="center"/>
        <w:rPr>
          <w:rFonts w:ascii="Arial" w:hAnsi="Arial" w:cs="Arial"/>
          <w:b/>
        </w:rPr>
      </w:pPr>
      <w:r w:rsidRPr="00C95677">
        <w:rPr>
          <w:rFonts w:ascii="Arial" w:hAnsi="Arial" w:cs="Arial"/>
          <w:b/>
        </w:rPr>
        <w:t xml:space="preserve">  </w:t>
      </w:r>
      <w:r>
        <w:rPr>
          <w:rFonts w:ascii="Arial" w:hAnsi="Arial" w:cs="Arial"/>
          <w:b/>
        </w:rPr>
        <w:t xml:space="preserve"> D</w:t>
      </w:r>
      <w:r w:rsidR="006002C9">
        <w:rPr>
          <w:rFonts w:ascii="Arial" w:hAnsi="Arial" w:cs="Arial"/>
          <w:b/>
        </w:rPr>
        <w:t>EL</w:t>
      </w:r>
      <w:r>
        <w:rPr>
          <w:rFonts w:ascii="Arial" w:hAnsi="Arial" w:cs="Arial"/>
          <w:b/>
        </w:rPr>
        <w:t xml:space="preserve"> </w:t>
      </w:r>
      <w:r w:rsidR="00206886">
        <w:rPr>
          <w:rFonts w:ascii="Arial" w:hAnsi="Arial" w:cs="Arial"/>
          <w:b/>
        </w:rPr>
        <w:t>A</w:t>
      </w:r>
      <w:r w:rsidR="001476B2">
        <w:rPr>
          <w:rFonts w:ascii="Arial" w:hAnsi="Arial" w:cs="Arial"/>
          <w:b/>
        </w:rPr>
        <w:t>RCHIVO DE TRÁMITE</w:t>
      </w:r>
      <w:r w:rsidRPr="00C95677">
        <w:rPr>
          <w:rFonts w:ascii="Arial" w:hAnsi="Arial" w:cs="Arial"/>
          <w:b/>
        </w:rPr>
        <w:t xml:space="preserve"> </w:t>
      </w:r>
    </w:p>
    <w:p w:rsidR="00C95677" w:rsidRDefault="00C95677" w:rsidP="00AA603F">
      <w:pPr>
        <w:pStyle w:val="Sinespaciado"/>
        <w:jc w:val="center"/>
        <w:rPr>
          <w:rFonts w:ascii="Arial" w:hAnsi="Arial" w:cs="Arial"/>
          <w:b/>
        </w:rPr>
      </w:pPr>
    </w:p>
    <w:p w:rsidR="00AA603F" w:rsidRPr="00C95677" w:rsidRDefault="00C95677" w:rsidP="00AA603F">
      <w:pPr>
        <w:pStyle w:val="Sinespaciado"/>
        <w:jc w:val="center"/>
        <w:rPr>
          <w:rFonts w:ascii="Arial" w:hAnsi="Arial" w:cs="Arial"/>
          <w:b/>
        </w:rPr>
      </w:pPr>
      <w:r w:rsidRPr="00C95677">
        <w:rPr>
          <w:rFonts w:ascii="Arial" w:hAnsi="Arial" w:cs="Arial"/>
          <w:b/>
        </w:rPr>
        <w:t>AL ARCHIVO DE CONCENTRACION</w:t>
      </w:r>
      <w:r w:rsidR="00AA603F" w:rsidRPr="00C95677">
        <w:rPr>
          <w:rFonts w:ascii="Arial" w:hAnsi="Arial" w:cs="Arial"/>
          <w:b/>
        </w:rPr>
        <w:t xml:space="preserve"> </w:t>
      </w:r>
    </w:p>
    <w:p w:rsidR="00C95677" w:rsidRDefault="00C95677" w:rsidP="00C95677">
      <w:pPr>
        <w:jc w:val="center"/>
        <w:rPr>
          <w:rFonts w:ascii="Arial" w:hAnsi="Arial" w:cs="Arial"/>
          <w:b/>
          <w:sz w:val="28"/>
        </w:rPr>
      </w:pPr>
    </w:p>
    <w:p w:rsidR="00C95677" w:rsidRDefault="00C95677" w:rsidP="00C95677">
      <w:pPr>
        <w:jc w:val="center"/>
        <w:rPr>
          <w:rFonts w:ascii="Arial" w:hAnsi="Arial" w:cs="Arial"/>
          <w:b/>
          <w:sz w:val="28"/>
        </w:rPr>
      </w:pPr>
    </w:p>
    <w:p w:rsidR="00C95677" w:rsidRDefault="00C95677" w:rsidP="00C95677">
      <w:pPr>
        <w:jc w:val="center"/>
        <w:rPr>
          <w:rFonts w:ascii="Arial" w:hAnsi="Arial" w:cs="Arial"/>
          <w:b/>
          <w:sz w:val="28"/>
        </w:rPr>
      </w:pPr>
    </w:p>
    <w:p w:rsidR="00C95677" w:rsidRDefault="00C95677" w:rsidP="00C95677">
      <w:pPr>
        <w:jc w:val="center"/>
        <w:rPr>
          <w:rFonts w:ascii="Arial" w:hAnsi="Arial" w:cs="Arial"/>
          <w:b/>
          <w:sz w:val="28"/>
        </w:rPr>
      </w:pPr>
    </w:p>
    <w:p w:rsidR="00C95677" w:rsidRPr="00256C00" w:rsidRDefault="00C95677" w:rsidP="00C95677">
      <w:pPr>
        <w:jc w:val="center"/>
        <w:rPr>
          <w:rFonts w:ascii="Arial" w:hAnsi="Arial" w:cs="Arial"/>
          <w:b/>
          <w:sz w:val="28"/>
        </w:rPr>
      </w:pPr>
      <w:r w:rsidRPr="00256C00">
        <w:rPr>
          <w:rFonts w:ascii="Arial" w:hAnsi="Arial" w:cs="Arial"/>
          <w:b/>
          <w:sz w:val="28"/>
        </w:rPr>
        <w:t xml:space="preserve">Comité de </w:t>
      </w:r>
      <w:r w:rsidR="00330473">
        <w:rPr>
          <w:rFonts w:ascii="Arial" w:hAnsi="Arial" w:cs="Arial"/>
          <w:b/>
          <w:sz w:val="28"/>
        </w:rPr>
        <w:t>Transparencia</w:t>
      </w:r>
    </w:p>
    <w:p w:rsidR="00C95677" w:rsidRPr="00256C00" w:rsidRDefault="00C95677" w:rsidP="00C95677">
      <w:pPr>
        <w:rPr>
          <w:rFonts w:ascii="Arial" w:hAnsi="Arial" w:cs="Arial"/>
          <w: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4315"/>
      </w:tblGrid>
      <w:tr w:rsidR="00C95677" w:rsidRPr="00256C00" w:rsidTr="00873D5D">
        <w:tc>
          <w:tcPr>
            <w:tcW w:w="2617" w:type="pct"/>
          </w:tcPr>
          <w:p w:rsidR="00C95677" w:rsidRPr="00256C00" w:rsidRDefault="00C95677" w:rsidP="00873D5D">
            <w:pPr>
              <w:spacing w:line="360" w:lineRule="auto"/>
              <w:rPr>
                <w:rFonts w:ascii="Arial" w:hAnsi="Arial" w:cs="Arial"/>
              </w:rPr>
            </w:pPr>
            <w:r w:rsidRPr="00256C00">
              <w:rPr>
                <w:rFonts w:ascii="Arial" w:hAnsi="Arial" w:cs="Arial"/>
              </w:rPr>
              <w:t>Presidente</w:t>
            </w:r>
          </w:p>
        </w:tc>
        <w:tc>
          <w:tcPr>
            <w:tcW w:w="2383" w:type="pct"/>
          </w:tcPr>
          <w:p w:rsidR="00C95677" w:rsidRPr="00256C00" w:rsidRDefault="00C95677" w:rsidP="00873D5D">
            <w:pPr>
              <w:spacing w:line="360" w:lineRule="auto"/>
              <w:rPr>
                <w:rFonts w:ascii="Arial" w:hAnsi="Arial" w:cs="Arial"/>
              </w:rPr>
            </w:pPr>
            <w:r w:rsidRPr="00256C00">
              <w:rPr>
                <w:rFonts w:ascii="Arial" w:hAnsi="Arial" w:cs="Arial"/>
              </w:rPr>
              <w:t xml:space="preserve">Lic. Roberto Ruiz Arciniega </w:t>
            </w:r>
          </w:p>
        </w:tc>
      </w:tr>
      <w:tr w:rsidR="00C95677" w:rsidRPr="00256C00" w:rsidTr="00873D5D">
        <w:tc>
          <w:tcPr>
            <w:tcW w:w="2617" w:type="pct"/>
          </w:tcPr>
          <w:p w:rsidR="00C95677" w:rsidRPr="00256C00" w:rsidRDefault="00C95677" w:rsidP="00873D5D">
            <w:pPr>
              <w:spacing w:line="360" w:lineRule="auto"/>
              <w:rPr>
                <w:rFonts w:ascii="Arial" w:hAnsi="Arial" w:cs="Arial"/>
              </w:rPr>
            </w:pPr>
            <w:r w:rsidRPr="00256C00">
              <w:rPr>
                <w:rFonts w:ascii="Arial" w:hAnsi="Arial" w:cs="Arial"/>
              </w:rPr>
              <w:t xml:space="preserve">Titular del Órgano Interno de Control </w:t>
            </w:r>
          </w:p>
        </w:tc>
        <w:tc>
          <w:tcPr>
            <w:tcW w:w="2383" w:type="pct"/>
          </w:tcPr>
          <w:p w:rsidR="00C95677" w:rsidRPr="00256C00" w:rsidRDefault="00C95677" w:rsidP="00873D5D">
            <w:pPr>
              <w:spacing w:line="360" w:lineRule="auto"/>
              <w:rPr>
                <w:rFonts w:ascii="Arial" w:hAnsi="Arial" w:cs="Arial"/>
              </w:rPr>
            </w:pPr>
            <w:r w:rsidRPr="00256C00">
              <w:rPr>
                <w:rFonts w:ascii="Arial" w:hAnsi="Arial" w:cs="Arial"/>
              </w:rPr>
              <w:t>C.P. Fanny Mancera Jiménez</w:t>
            </w:r>
          </w:p>
        </w:tc>
      </w:tr>
      <w:tr w:rsidR="00C95677" w:rsidRPr="00256C00" w:rsidTr="00873D5D">
        <w:tc>
          <w:tcPr>
            <w:tcW w:w="2617" w:type="pct"/>
          </w:tcPr>
          <w:p w:rsidR="00C95677" w:rsidRPr="00256C00" w:rsidRDefault="00C95677" w:rsidP="00873D5D">
            <w:pPr>
              <w:spacing w:line="360" w:lineRule="auto"/>
              <w:rPr>
                <w:rFonts w:ascii="Arial" w:hAnsi="Arial" w:cs="Arial"/>
              </w:rPr>
            </w:pPr>
            <w:r w:rsidRPr="00256C00">
              <w:rPr>
                <w:rFonts w:ascii="Arial" w:hAnsi="Arial" w:cs="Arial"/>
              </w:rPr>
              <w:t xml:space="preserve">Titular de la Unidad de Enlace </w:t>
            </w:r>
          </w:p>
        </w:tc>
        <w:tc>
          <w:tcPr>
            <w:tcW w:w="2383" w:type="pct"/>
          </w:tcPr>
          <w:p w:rsidR="00C95677" w:rsidRPr="00256C00" w:rsidRDefault="00C95677" w:rsidP="00873D5D">
            <w:pPr>
              <w:spacing w:line="360" w:lineRule="auto"/>
              <w:rPr>
                <w:rFonts w:ascii="Arial" w:hAnsi="Arial" w:cs="Arial"/>
              </w:rPr>
            </w:pPr>
            <w:r w:rsidRPr="00256C00">
              <w:rPr>
                <w:rFonts w:ascii="Arial" w:hAnsi="Arial" w:cs="Arial"/>
              </w:rPr>
              <w:t>Lic. Agustín Arvizu Alvarez</w:t>
            </w:r>
          </w:p>
        </w:tc>
      </w:tr>
      <w:tr w:rsidR="00C95677" w:rsidRPr="00256C00" w:rsidTr="00873D5D">
        <w:tc>
          <w:tcPr>
            <w:tcW w:w="2617" w:type="pct"/>
          </w:tcPr>
          <w:p w:rsidR="00C95677" w:rsidRPr="00256C00" w:rsidRDefault="00C95677" w:rsidP="00873D5D">
            <w:pPr>
              <w:spacing w:line="360" w:lineRule="auto"/>
              <w:rPr>
                <w:rFonts w:ascii="Arial" w:hAnsi="Arial" w:cs="Arial"/>
              </w:rPr>
            </w:pPr>
            <w:r w:rsidRPr="00256C00">
              <w:rPr>
                <w:rFonts w:ascii="Arial" w:hAnsi="Arial" w:cs="Arial"/>
              </w:rPr>
              <w:t xml:space="preserve">Coordinador de Archivos </w:t>
            </w:r>
          </w:p>
        </w:tc>
        <w:tc>
          <w:tcPr>
            <w:tcW w:w="2383" w:type="pct"/>
          </w:tcPr>
          <w:p w:rsidR="00C95677" w:rsidRPr="00256C00" w:rsidRDefault="00C95677" w:rsidP="00873D5D">
            <w:pPr>
              <w:spacing w:line="360" w:lineRule="auto"/>
              <w:rPr>
                <w:rFonts w:ascii="Arial" w:hAnsi="Arial" w:cs="Arial"/>
              </w:rPr>
            </w:pPr>
            <w:r w:rsidRPr="00256C00">
              <w:rPr>
                <w:rFonts w:ascii="Arial" w:hAnsi="Arial" w:cs="Arial"/>
              </w:rPr>
              <w:t>Lic. Miguel de la Cruz López</w:t>
            </w:r>
          </w:p>
        </w:tc>
      </w:tr>
      <w:tr w:rsidR="00C95677" w:rsidRPr="00256C00" w:rsidTr="00873D5D">
        <w:tc>
          <w:tcPr>
            <w:tcW w:w="2617" w:type="pct"/>
          </w:tcPr>
          <w:p w:rsidR="00C95677" w:rsidRPr="00256C00" w:rsidRDefault="00C95677" w:rsidP="00873D5D">
            <w:pPr>
              <w:spacing w:line="360" w:lineRule="auto"/>
              <w:rPr>
                <w:rFonts w:ascii="Arial" w:hAnsi="Arial" w:cs="Arial"/>
              </w:rPr>
            </w:pPr>
            <w:r w:rsidRPr="00256C00">
              <w:rPr>
                <w:rFonts w:ascii="Arial" w:hAnsi="Arial" w:cs="Arial"/>
              </w:rPr>
              <w:t xml:space="preserve">Responsable de </w:t>
            </w:r>
            <w:r w:rsidR="00206886">
              <w:rPr>
                <w:rFonts w:ascii="Arial" w:hAnsi="Arial" w:cs="Arial"/>
              </w:rPr>
              <w:t>AC</w:t>
            </w:r>
            <w:r w:rsidRPr="00256C00">
              <w:rPr>
                <w:rFonts w:ascii="Arial" w:hAnsi="Arial" w:cs="Arial"/>
              </w:rPr>
              <w:t xml:space="preserve"> </w:t>
            </w:r>
          </w:p>
        </w:tc>
        <w:tc>
          <w:tcPr>
            <w:tcW w:w="2383" w:type="pct"/>
          </w:tcPr>
          <w:p w:rsidR="00C95677" w:rsidRPr="00256C00" w:rsidRDefault="00C95677" w:rsidP="00873D5D">
            <w:pPr>
              <w:spacing w:line="360" w:lineRule="auto"/>
              <w:rPr>
                <w:rFonts w:ascii="Arial" w:hAnsi="Arial" w:cs="Arial"/>
              </w:rPr>
            </w:pPr>
            <w:r w:rsidRPr="00256C00">
              <w:rPr>
                <w:rFonts w:ascii="Arial" w:hAnsi="Arial" w:cs="Arial"/>
              </w:rPr>
              <w:t>C.P. Isaac Ceferino Contreras Vivanco</w:t>
            </w:r>
          </w:p>
        </w:tc>
      </w:tr>
    </w:tbl>
    <w:p w:rsidR="00C95677" w:rsidRPr="00256C00" w:rsidRDefault="00C95677" w:rsidP="00C95677">
      <w:pPr>
        <w:rPr>
          <w:rFonts w:ascii="Arial" w:hAnsi="Arial" w:cs="Arial"/>
          <w:b/>
        </w:rPr>
      </w:pPr>
    </w:p>
    <w:p w:rsidR="00C95677" w:rsidRPr="00256C00" w:rsidRDefault="00C95677" w:rsidP="00C95677">
      <w:pPr>
        <w:rPr>
          <w:rFonts w:ascii="Arial" w:hAnsi="Arial" w:cs="Arial"/>
          <w:b/>
        </w:rPr>
      </w:pPr>
    </w:p>
    <w:p w:rsidR="00C95677" w:rsidRPr="00256C00" w:rsidRDefault="00C95677" w:rsidP="00C95677">
      <w:pPr>
        <w:rPr>
          <w:rFonts w:ascii="Arial" w:hAnsi="Arial" w:cs="Arial"/>
          <w:b/>
        </w:rPr>
      </w:pPr>
    </w:p>
    <w:p w:rsidR="0014517C" w:rsidRDefault="00C95677" w:rsidP="00C95677">
      <w:pPr>
        <w:jc w:val="right"/>
        <w:rPr>
          <w:rFonts w:ascii="Arial" w:hAnsi="Arial" w:cs="Arial"/>
        </w:rPr>
      </w:pPr>
      <w:r w:rsidRPr="00256C00">
        <w:rPr>
          <w:rFonts w:ascii="Arial" w:hAnsi="Arial" w:cs="Arial"/>
        </w:rPr>
        <w:t>México D.F.  2015</w:t>
      </w:r>
    </w:p>
    <w:p w:rsidR="0014517C" w:rsidRDefault="0014517C">
      <w:pPr>
        <w:rPr>
          <w:rFonts w:ascii="Arial" w:hAnsi="Arial" w:cs="Arial"/>
        </w:rPr>
      </w:pPr>
      <w:r>
        <w:rPr>
          <w:rFonts w:ascii="Arial" w:hAnsi="Arial" w:cs="Arial"/>
        </w:rPr>
        <w:br w:type="page"/>
      </w:r>
    </w:p>
    <w:p w:rsidR="00A908A3" w:rsidRDefault="00A908A3" w:rsidP="00C95677">
      <w:pPr>
        <w:jc w:val="right"/>
        <w:rPr>
          <w:rFonts w:ascii="Arial" w:hAnsi="Arial" w:cs="Arial"/>
        </w:rPr>
      </w:pPr>
    </w:p>
    <w:p w:rsidR="00A908A3" w:rsidRDefault="00A908A3">
      <w:pPr>
        <w:rPr>
          <w:rFonts w:ascii="Arial" w:hAnsi="Arial" w:cs="Arial"/>
        </w:rPr>
      </w:pPr>
      <w:r>
        <w:rPr>
          <w:rFonts w:ascii="Arial" w:hAnsi="Arial" w:cs="Arial"/>
        </w:rPr>
        <w:br w:type="page"/>
      </w:r>
    </w:p>
    <w:p w:rsidR="00C95677" w:rsidRDefault="00C95677" w:rsidP="00C95677">
      <w:pPr>
        <w:jc w:val="right"/>
        <w:rPr>
          <w:rFonts w:ascii="Arial" w:hAnsi="Arial" w:cs="Arial"/>
        </w:rPr>
      </w:pPr>
    </w:p>
    <w:p w:rsidR="00A908A3" w:rsidRDefault="00A908A3" w:rsidP="00C95677">
      <w:pPr>
        <w:jc w:val="right"/>
        <w:rPr>
          <w:rFonts w:ascii="Arial" w:hAnsi="Arial" w:cs="Arial"/>
        </w:rPr>
      </w:pPr>
    </w:p>
    <w:p w:rsidR="00A908A3" w:rsidRPr="00256C00" w:rsidRDefault="00A908A3" w:rsidP="00C95677">
      <w:pPr>
        <w:jc w:val="right"/>
        <w:rPr>
          <w:rFonts w:ascii="Arial" w:hAnsi="Arial" w:cs="Arial"/>
        </w:rPr>
      </w:pPr>
    </w:p>
    <w:sdt>
      <w:sdtPr>
        <w:rPr>
          <w:rFonts w:asciiTheme="minorHAnsi" w:eastAsiaTheme="minorEastAsia" w:hAnsiTheme="minorHAnsi" w:cstheme="minorBidi"/>
          <w:b w:val="0"/>
          <w:bCs w:val="0"/>
          <w:color w:val="auto"/>
          <w:sz w:val="22"/>
          <w:szCs w:val="22"/>
          <w:lang w:val="es-ES"/>
        </w:rPr>
        <w:id w:val="-149760752"/>
        <w:docPartObj>
          <w:docPartGallery w:val="Table of Contents"/>
          <w:docPartUnique/>
        </w:docPartObj>
      </w:sdtPr>
      <w:sdtContent>
        <w:p w:rsidR="00A908A3" w:rsidRDefault="00A908A3">
          <w:pPr>
            <w:pStyle w:val="TtulodeTDC"/>
            <w:rPr>
              <w:lang w:val="es-ES"/>
            </w:rPr>
          </w:pPr>
          <w:r w:rsidRPr="009E30C5">
            <w:rPr>
              <w:color w:val="auto"/>
              <w:lang w:val="es-ES"/>
            </w:rPr>
            <w:t>Contenido</w:t>
          </w:r>
        </w:p>
        <w:p w:rsidR="00A908A3" w:rsidRDefault="00A908A3" w:rsidP="00A908A3">
          <w:pPr>
            <w:rPr>
              <w:lang w:val="es-ES"/>
            </w:rPr>
          </w:pPr>
        </w:p>
        <w:p w:rsidR="00A908A3" w:rsidRPr="00A908A3" w:rsidRDefault="00A908A3" w:rsidP="00A908A3">
          <w:pPr>
            <w:rPr>
              <w:lang w:val="es-ES"/>
            </w:rPr>
          </w:pPr>
        </w:p>
        <w:p w:rsidR="003A4C6D" w:rsidRDefault="0092038E">
          <w:pPr>
            <w:pStyle w:val="TDC1"/>
            <w:tabs>
              <w:tab w:val="right" w:leader="dot" w:pos="8828"/>
            </w:tabs>
            <w:rPr>
              <w:noProof/>
            </w:rPr>
          </w:pPr>
          <w:r w:rsidRPr="0092038E">
            <w:fldChar w:fldCharType="begin"/>
          </w:r>
          <w:r w:rsidR="00A908A3">
            <w:instrText xml:space="preserve"> TOC \o "1-3" \h \z \u </w:instrText>
          </w:r>
          <w:r w:rsidRPr="0092038E">
            <w:fldChar w:fldCharType="separate"/>
          </w:r>
          <w:hyperlink w:anchor="_Toc420263160" w:history="1">
            <w:r w:rsidR="003A4C6D" w:rsidRPr="00ED209B">
              <w:rPr>
                <w:rStyle w:val="Hipervnculo"/>
                <w:rFonts w:ascii="Arial" w:hAnsi="Arial" w:cs="Arial"/>
                <w:noProof/>
              </w:rPr>
              <w:t>Introducción</w:t>
            </w:r>
            <w:r w:rsidR="003A4C6D">
              <w:rPr>
                <w:noProof/>
                <w:webHidden/>
              </w:rPr>
              <w:tab/>
            </w:r>
            <w:r>
              <w:rPr>
                <w:noProof/>
                <w:webHidden/>
              </w:rPr>
              <w:fldChar w:fldCharType="begin"/>
            </w:r>
            <w:r w:rsidR="003A4C6D">
              <w:rPr>
                <w:noProof/>
                <w:webHidden/>
              </w:rPr>
              <w:instrText xml:space="preserve"> PAGEREF _Toc420263160 \h </w:instrText>
            </w:r>
            <w:r>
              <w:rPr>
                <w:noProof/>
                <w:webHidden/>
              </w:rPr>
            </w:r>
            <w:r>
              <w:rPr>
                <w:noProof/>
                <w:webHidden/>
              </w:rPr>
              <w:fldChar w:fldCharType="separate"/>
            </w:r>
            <w:r w:rsidR="003A4C6D">
              <w:rPr>
                <w:noProof/>
                <w:webHidden/>
              </w:rPr>
              <w:t>5</w:t>
            </w:r>
            <w:r>
              <w:rPr>
                <w:noProof/>
                <w:webHidden/>
              </w:rPr>
              <w:fldChar w:fldCharType="end"/>
            </w:r>
          </w:hyperlink>
        </w:p>
        <w:p w:rsidR="003A4C6D" w:rsidRDefault="0092038E">
          <w:pPr>
            <w:pStyle w:val="TDC1"/>
            <w:tabs>
              <w:tab w:val="right" w:leader="dot" w:pos="8828"/>
            </w:tabs>
            <w:rPr>
              <w:noProof/>
            </w:rPr>
          </w:pPr>
          <w:hyperlink w:anchor="_Toc420263161" w:history="1">
            <w:r w:rsidR="003A4C6D" w:rsidRPr="00ED209B">
              <w:rPr>
                <w:rStyle w:val="Hipervnculo"/>
                <w:rFonts w:ascii="Arial" w:eastAsiaTheme="minorHAnsi" w:hAnsi="Arial" w:cs="Arial"/>
                <w:noProof/>
                <w:lang w:eastAsia="en-US"/>
              </w:rPr>
              <w:t>Objetivos del Archivo de Concentración</w:t>
            </w:r>
            <w:r w:rsidR="003A4C6D">
              <w:rPr>
                <w:noProof/>
                <w:webHidden/>
              </w:rPr>
              <w:tab/>
            </w:r>
            <w:r>
              <w:rPr>
                <w:noProof/>
                <w:webHidden/>
              </w:rPr>
              <w:fldChar w:fldCharType="begin"/>
            </w:r>
            <w:r w:rsidR="003A4C6D">
              <w:rPr>
                <w:noProof/>
                <w:webHidden/>
              </w:rPr>
              <w:instrText xml:space="preserve"> PAGEREF _Toc420263161 \h </w:instrText>
            </w:r>
            <w:r>
              <w:rPr>
                <w:noProof/>
                <w:webHidden/>
              </w:rPr>
            </w:r>
            <w:r>
              <w:rPr>
                <w:noProof/>
                <w:webHidden/>
              </w:rPr>
              <w:fldChar w:fldCharType="separate"/>
            </w:r>
            <w:r w:rsidR="003A4C6D">
              <w:rPr>
                <w:noProof/>
                <w:webHidden/>
              </w:rPr>
              <w:t>8</w:t>
            </w:r>
            <w:r>
              <w:rPr>
                <w:noProof/>
                <w:webHidden/>
              </w:rPr>
              <w:fldChar w:fldCharType="end"/>
            </w:r>
          </w:hyperlink>
        </w:p>
        <w:p w:rsidR="003A4C6D" w:rsidRDefault="0092038E">
          <w:pPr>
            <w:pStyle w:val="TDC1"/>
            <w:tabs>
              <w:tab w:val="right" w:leader="dot" w:pos="8828"/>
            </w:tabs>
            <w:rPr>
              <w:noProof/>
            </w:rPr>
          </w:pPr>
          <w:hyperlink w:anchor="_Toc420263162" w:history="1">
            <w:r w:rsidR="003A4C6D" w:rsidRPr="00ED209B">
              <w:rPr>
                <w:rStyle w:val="Hipervnculo"/>
                <w:rFonts w:ascii="Arial" w:eastAsiaTheme="minorHAnsi" w:hAnsi="Arial" w:cs="Arial"/>
                <w:noProof/>
                <w:lang w:eastAsia="en-US"/>
              </w:rPr>
              <w:t>Control</w:t>
            </w:r>
            <w:r w:rsidR="003A4C6D">
              <w:rPr>
                <w:noProof/>
                <w:webHidden/>
              </w:rPr>
              <w:tab/>
            </w:r>
            <w:r>
              <w:rPr>
                <w:noProof/>
                <w:webHidden/>
              </w:rPr>
              <w:fldChar w:fldCharType="begin"/>
            </w:r>
            <w:r w:rsidR="003A4C6D">
              <w:rPr>
                <w:noProof/>
                <w:webHidden/>
              </w:rPr>
              <w:instrText xml:space="preserve"> PAGEREF _Toc420263162 \h </w:instrText>
            </w:r>
            <w:r>
              <w:rPr>
                <w:noProof/>
                <w:webHidden/>
              </w:rPr>
            </w:r>
            <w:r>
              <w:rPr>
                <w:noProof/>
                <w:webHidden/>
              </w:rPr>
              <w:fldChar w:fldCharType="separate"/>
            </w:r>
            <w:r w:rsidR="003A4C6D">
              <w:rPr>
                <w:noProof/>
                <w:webHidden/>
              </w:rPr>
              <w:t>8</w:t>
            </w:r>
            <w:r>
              <w:rPr>
                <w:noProof/>
                <w:webHidden/>
              </w:rPr>
              <w:fldChar w:fldCharType="end"/>
            </w:r>
          </w:hyperlink>
        </w:p>
        <w:p w:rsidR="003A4C6D" w:rsidRDefault="0092038E">
          <w:pPr>
            <w:pStyle w:val="TDC1"/>
            <w:tabs>
              <w:tab w:val="right" w:leader="dot" w:pos="8828"/>
            </w:tabs>
            <w:rPr>
              <w:noProof/>
            </w:rPr>
          </w:pPr>
          <w:hyperlink w:anchor="_Toc420263163" w:history="1">
            <w:r w:rsidR="003A4C6D" w:rsidRPr="00ED209B">
              <w:rPr>
                <w:rStyle w:val="Hipervnculo"/>
                <w:rFonts w:ascii="Arial" w:hAnsi="Arial" w:cs="Arial"/>
                <w:noProof/>
              </w:rPr>
              <w:t>Consideraciones</w:t>
            </w:r>
            <w:r w:rsidR="003A4C6D">
              <w:rPr>
                <w:noProof/>
                <w:webHidden/>
              </w:rPr>
              <w:tab/>
            </w:r>
            <w:r>
              <w:rPr>
                <w:noProof/>
                <w:webHidden/>
              </w:rPr>
              <w:fldChar w:fldCharType="begin"/>
            </w:r>
            <w:r w:rsidR="003A4C6D">
              <w:rPr>
                <w:noProof/>
                <w:webHidden/>
              </w:rPr>
              <w:instrText xml:space="preserve"> PAGEREF _Toc420263163 \h </w:instrText>
            </w:r>
            <w:r>
              <w:rPr>
                <w:noProof/>
                <w:webHidden/>
              </w:rPr>
            </w:r>
            <w:r>
              <w:rPr>
                <w:noProof/>
                <w:webHidden/>
              </w:rPr>
              <w:fldChar w:fldCharType="separate"/>
            </w:r>
            <w:r w:rsidR="003A4C6D">
              <w:rPr>
                <w:noProof/>
                <w:webHidden/>
              </w:rPr>
              <w:t>8</w:t>
            </w:r>
            <w:r>
              <w:rPr>
                <w:noProof/>
                <w:webHidden/>
              </w:rPr>
              <w:fldChar w:fldCharType="end"/>
            </w:r>
          </w:hyperlink>
        </w:p>
        <w:p w:rsidR="003A4C6D" w:rsidRDefault="0092038E">
          <w:pPr>
            <w:pStyle w:val="TDC1"/>
            <w:tabs>
              <w:tab w:val="right" w:leader="dot" w:pos="8828"/>
            </w:tabs>
            <w:rPr>
              <w:noProof/>
            </w:rPr>
          </w:pPr>
          <w:hyperlink w:anchor="_Toc420263164" w:history="1">
            <w:r w:rsidR="003A4C6D" w:rsidRPr="00ED209B">
              <w:rPr>
                <w:rStyle w:val="Hipervnculo"/>
                <w:rFonts w:ascii="Arial" w:hAnsi="Arial" w:cs="Arial"/>
                <w:noProof/>
              </w:rPr>
              <w:t>De los Archivos Electrónicos</w:t>
            </w:r>
            <w:r w:rsidR="003A4C6D">
              <w:rPr>
                <w:noProof/>
                <w:webHidden/>
              </w:rPr>
              <w:tab/>
            </w:r>
            <w:r>
              <w:rPr>
                <w:noProof/>
                <w:webHidden/>
              </w:rPr>
              <w:fldChar w:fldCharType="begin"/>
            </w:r>
            <w:r w:rsidR="003A4C6D">
              <w:rPr>
                <w:noProof/>
                <w:webHidden/>
              </w:rPr>
              <w:instrText xml:space="preserve"> PAGEREF _Toc420263164 \h </w:instrText>
            </w:r>
            <w:r>
              <w:rPr>
                <w:noProof/>
                <w:webHidden/>
              </w:rPr>
            </w:r>
            <w:r>
              <w:rPr>
                <w:noProof/>
                <w:webHidden/>
              </w:rPr>
              <w:fldChar w:fldCharType="separate"/>
            </w:r>
            <w:r w:rsidR="003A4C6D">
              <w:rPr>
                <w:noProof/>
                <w:webHidden/>
              </w:rPr>
              <w:t>9</w:t>
            </w:r>
            <w:r>
              <w:rPr>
                <w:noProof/>
                <w:webHidden/>
              </w:rPr>
              <w:fldChar w:fldCharType="end"/>
            </w:r>
          </w:hyperlink>
        </w:p>
        <w:p w:rsidR="003A4C6D" w:rsidRDefault="0092038E">
          <w:pPr>
            <w:pStyle w:val="TDC1"/>
            <w:tabs>
              <w:tab w:val="right" w:leader="dot" w:pos="8828"/>
            </w:tabs>
            <w:rPr>
              <w:noProof/>
            </w:rPr>
          </w:pPr>
          <w:hyperlink w:anchor="_Toc420263165" w:history="1">
            <w:r w:rsidR="003A4C6D" w:rsidRPr="00ED209B">
              <w:rPr>
                <w:rStyle w:val="Hipervnculo"/>
                <w:rFonts w:ascii="Arial" w:hAnsi="Arial" w:cs="Arial"/>
                <w:noProof/>
              </w:rPr>
              <w:t>CICLO VITAL DE LA DOCUMENTACIÓN</w:t>
            </w:r>
            <w:r w:rsidR="003A4C6D">
              <w:rPr>
                <w:noProof/>
                <w:webHidden/>
              </w:rPr>
              <w:tab/>
            </w:r>
            <w:r>
              <w:rPr>
                <w:noProof/>
                <w:webHidden/>
              </w:rPr>
              <w:fldChar w:fldCharType="begin"/>
            </w:r>
            <w:r w:rsidR="003A4C6D">
              <w:rPr>
                <w:noProof/>
                <w:webHidden/>
              </w:rPr>
              <w:instrText xml:space="preserve"> PAGEREF _Toc420263165 \h </w:instrText>
            </w:r>
            <w:r>
              <w:rPr>
                <w:noProof/>
                <w:webHidden/>
              </w:rPr>
            </w:r>
            <w:r>
              <w:rPr>
                <w:noProof/>
                <w:webHidden/>
              </w:rPr>
              <w:fldChar w:fldCharType="separate"/>
            </w:r>
            <w:r w:rsidR="003A4C6D">
              <w:rPr>
                <w:noProof/>
                <w:webHidden/>
              </w:rPr>
              <w:t>9</w:t>
            </w:r>
            <w:r>
              <w:rPr>
                <w:noProof/>
                <w:webHidden/>
              </w:rPr>
              <w:fldChar w:fldCharType="end"/>
            </w:r>
          </w:hyperlink>
        </w:p>
        <w:p w:rsidR="003A4C6D" w:rsidRDefault="0092038E">
          <w:pPr>
            <w:pStyle w:val="TDC1"/>
            <w:tabs>
              <w:tab w:val="right" w:leader="dot" w:pos="8828"/>
            </w:tabs>
            <w:rPr>
              <w:noProof/>
            </w:rPr>
          </w:pPr>
          <w:hyperlink w:anchor="_Toc420263166" w:history="1">
            <w:r w:rsidR="003A4C6D" w:rsidRPr="00ED209B">
              <w:rPr>
                <w:rStyle w:val="Hipervnculo"/>
                <w:rFonts w:ascii="Arial" w:hAnsi="Arial" w:cs="Arial"/>
                <w:noProof/>
              </w:rPr>
              <w:t>Criterios</w:t>
            </w:r>
            <w:r w:rsidR="003A4C6D">
              <w:rPr>
                <w:noProof/>
                <w:webHidden/>
              </w:rPr>
              <w:tab/>
            </w:r>
            <w:r>
              <w:rPr>
                <w:noProof/>
                <w:webHidden/>
              </w:rPr>
              <w:fldChar w:fldCharType="begin"/>
            </w:r>
            <w:r w:rsidR="003A4C6D">
              <w:rPr>
                <w:noProof/>
                <w:webHidden/>
              </w:rPr>
              <w:instrText xml:space="preserve"> PAGEREF _Toc420263166 \h </w:instrText>
            </w:r>
            <w:r>
              <w:rPr>
                <w:noProof/>
                <w:webHidden/>
              </w:rPr>
            </w:r>
            <w:r>
              <w:rPr>
                <w:noProof/>
                <w:webHidden/>
              </w:rPr>
              <w:fldChar w:fldCharType="separate"/>
            </w:r>
            <w:r w:rsidR="003A4C6D">
              <w:rPr>
                <w:noProof/>
                <w:webHidden/>
              </w:rPr>
              <w:t>11</w:t>
            </w:r>
            <w:r>
              <w:rPr>
                <w:noProof/>
                <w:webHidden/>
              </w:rPr>
              <w:fldChar w:fldCharType="end"/>
            </w:r>
          </w:hyperlink>
        </w:p>
        <w:p w:rsidR="003A4C6D" w:rsidRDefault="0092038E">
          <w:pPr>
            <w:pStyle w:val="TDC1"/>
            <w:tabs>
              <w:tab w:val="right" w:leader="dot" w:pos="8828"/>
            </w:tabs>
            <w:rPr>
              <w:noProof/>
            </w:rPr>
          </w:pPr>
          <w:hyperlink w:anchor="_Toc420263167" w:history="1">
            <w:r w:rsidR="003A4C6D" w:rsidRPr="00ED209B">
              <w:rPr>
                <w:rStyle w:val="Hipervnculo"/>
                <w:rFonts w:ascii="Arial" w:hAnsi="Arial" w:cs="Arial"/>
                <w:noProof/>
              </w:rPr>
              <w:t>Procedimiento para el trámite de solicitud de baja de documentación administrativa</w:t>
            </w:r>
            <w:r w:rsidR="003A4C6D">
              <w:rPr>
                <w:noProof/>
                <w:webHidden/>
              </w:rPr>
              <w:tab/>
            </w:r>
            <w:r>
              <w:rPr>
                <w:noProof/>
                <w:webHidden/>
              </w:rPr>
              <w:fldChar w:fldCharType="begin"/>
            </w:r>
            <w:r w:rsidR="003A4C6D">
              <w:rPr>
                <w:noProof/>
                <w:webHidden/>
              </w:rPr>
              <w:instrText xml:space="preserve"> PAGEREF _Toc420263167 \h </w:instrText>
            </w:r>
            <w:r>
              <w:rPr>
                <w:noProof/>
                <w:webHidden/>
              </w:rPr>
            </w:r>
            <w:r>
              <w:rPr>
                <w:noProof/>
                <w:webHidden/>
              </w:rPr>
              <w:fldChar w:fldCharType="separate"/>
            </w:r>
            <w:r w:rsidR="003A4C6D">
              <w:rPr>
                <w:noProof/>
                <w:webHidden/>
              </w:rPr>
              <w:t>14</w:t>
            </w:r>
            <w:r>
              <w:rPr>
                <w:noProof/>
                <w:webHidden/>
              </w:rPr>
              <w:fldChar w:fldCharType="end"/>
            </w:r>
          </w:hyperlink>
        </w:p>
        <w:p w:rsidR="003A4C6D" w:rsidRDefault="0092038E">
          <w:pPr>
            <w:pStyle w:val="TDC1"/>
            <w:tabs>
              <w:tab w:val="right" w:leader="dot" w:pos="8828"/>
            </w:tabs>
            <w:rPr>
              <w:noProof/>
            </w:rPr>
          </w:pPr>
          <w:hyperlink w:anchor="_Toc420263168" w:history="1">
            <w:r w:rsidR="003A4C6D" w:rsidRPr="00ED209B">
              <w:rPr>
                <w:rStyle w:val="Hipervnculo"/>
                <w:rFonts w:ascii="Arial" w:hAnsi="Arial" w:cs="Arial"/>
                <w:noProof/>
              </w:rPr>
              <w:t>Procedimiento para el trámite de solicitud de baja de documentación contable</w:t>
            </w:r>
            <w:r w:rsidR="003A4C6D">
              <w:rPr>
                <w:noProof/>
                <w:webHidden/>
              </w:rPr>
              <w:tab/>
            </w:r>
            <w:r>
              <w:rPr>
                <w:noProof/>
                <w:webHidden/>
              </w:rPr>
              <w:fldChar w:fldCharType="begin"/>
            </w:r>
            <w:r w:rsidR="003A4C6D">
              <w:rPr>
                <w:noProof/>
                <w:webHidden/>
              </w:rPr>
              <w:instrText xml:space="preserve"> PAGEREF _Toc420263168 \h </w:instrText>
            </w:r>
            <w:r>
              <w:rPr>
                <w:noProof/>
                <w:webHidden/>
              </w:rPr>
            </w:r>
            <w:r>
              <w:rPr>
                <w:noProof/>
                <w:webHidden/>
              </w:rPr>
              <w:fldChar w:fldCharType="separate"/>
            </w:r>
            <w:r w:rsidR="003A4C6D">
              <w:rPr>
                <w:noProof/>
                <w:webHidden/>
              </w:rPr>
              <w:t>16</w:t>
            </w:r>
            <w:r>
              <w:rPr>
                <w:noProof/>
                <w:webHidden/>
              </w:rPr>
              <w:fldChar w:fldCharType="end"/>
            </w:r>
          </w:hyperlink>
        </w:p>
        <w:p w:rsidR="003A4C6D" w:rsidRDefault="0092038E">
          <w:pPr>
            <w:pStyle w:val="TDC1"/>
            <w:tabs>
              <w:tab w:val="right" w:leader="dot" w:pos="8828"/>
            </w:tabs>
            <w:rPr>
              <w:noProof/>
            </w:rPr>
          </w:pPr>
          <w:hyperlink w:anchor="_Toc420263169" w:history="1">
            <w:r w:rsidR="003A4C6D" w:rsidRPr="00ED209B">
              <w:rPr>
                <w:rStyle w:val="Hipervnculo"/>
                <w:rFonts w:ascii="Arial" w:hAnsi="Arial" w:cs="Arial"/>
                <w:noProof/>
              </w:rPr>
              <w:t>Anexos</w:t>
            </w:r>
            <w:r w:rsidR="003A4C6D">
              <w:rPr>
                <w:noProof/>
                <w:webHidden/>
              </w:rPr>
              <w:tab/>
            </w:r>
            <w:r>
              <w:rPr>
                <w:noProof/>
                <w:webHidden/>
              </w:rPr>
              <w:fldChar w:fldCharType="begin"/>
            </w:r>
            <w:r w:rsidR="003A4C6D">
              <w:rPr>
                <w:noProof/>
                <w:webHidden/>
              </w:rPr>
              <w:instrText xml:space="preserve"> PAGEREF _Toc420263169 \h </w:instrText>
            </w:r>
            <w:r>
              <w:rPr>
                <w:noProof/>
                <w:webHidden/>
              </w:rPr>
            </w:r>
            <w:r>
              <w:rPr>
                <w:noProof/>
                <w:webHidden/>
              </w:rPr>
              <w:fldChar w:fldCharType="separate"/>
            </w:r>
            <w:r w:rsidR="003A4C6D">
              <w:rPr>
                <w:noProof/>
                <w:webHidden/>
              </w:rPr>
              <w:t>21</w:t>
            </w:r>
            <w:r>
              <w:rPr>
                <w:noProof/>
                <w:webHidden/>
              </w:rPr>
              <w:fldChar w:fldCharType="end"/>
            </w:r>
          </w:hyperlink>
        </w:p>
        <w:p w:rsidR="003A4C6D" w:rsidRDefault="0092038E">
          <w:pPr>
            <w:pStyle w:val="TDC1"/>
            <w:tabs>
              <w:tab w:val="right" w:leader="dot" w:pos="8828"/>
            </w:tabs>
            <w:rPr>
              <w:noProof/>
            </w:rPr>
          </w:pPr>
          <w:hyperlink w:anchor="_Toc420263170" w:history="1">
            <w:r w:rsidR="003A4C6D" w:rsidRPr="00ED209B">
              <w:rPr>
                <w:rStyle w:val="Hipervnculo"/>
                <w:rFonts w:ascii="Arial" w:hAnsi="Arial" w:cs="Arial"/>
                <w:noProof/>
              </w:rPr>
              <w:t>Anexo 1</w:t>
            </w:r>
            <w:r w:rsidR="003A4C6D">
              <w:rPr>
                <w:noProof/>
                <w:webHidden/>
              </w:rPr>
              <w:tab/>
            </w:r>
            <w:r>
              <w:rPr>
                <w:noProof/>
                <w:webHidden/>
              </w:rPr>
              <w:fldChar w:fldCharType="begin"/>
            </w:r>
            <w:r w:rsidR="003A4C6D">
              <w:rPr>
                <w:noProof/>
                <w:webHidden/>
              </w:rPr>
              <w:instrText xml:space="preserve"> PAGEREF _Toc420263170 \h </w:instrText>
            </w:r>
            <w:r>
              <w:rPr>
                <w:noProof/>
                <w:webHidden/>
              </w:rPr>
            </w:r>
            <w:r>
              <w:rPr>
                <w:noProof/>
                <w:webHidden/>
              </w:rPr>
              <w:fldChar w:fldCharType="separate"/>
            </w:r>
            <w:r w:rsidR="003A4C6D">
              <w:rPr>
                <w:noProof/>
                <w:webHidden/>
              </w:rPr>
              <w:t>22</w:t>
            </w:r>
            <w:r>
              <w:rPr>
                <w:noProof/>
                <w:webHidden/>
              </w:rPr>
              <w:fldChar w:fldCharType="end"/>
            </w:r>
          </w:hyperlink>
        </w:p>
        <w:p w:rsidR="003A4C6D" w:rsidRDefault="0092038E">
          <w:pPr>
            <w:pStyle w:val="TDC1"/>
            <w:tabs>
              <w:tab w:val="right" w:leader="dot" w:pos="8828"/>
            </w:tabs>
            <w:rPr>
              <w:noProof/>
            </w:rPr>
          </w:pPr>
          <w:hyperlink w:anchor="_Toc420263171" w:history="1">
            <w:r w:rsidR="003A4C6D" w:rsidRPr="00ED209B">
              <w:rPr>
                <w:rStyle w:val="Hipervnculo"/>
                <w:rFonts w:ascii="Arial" w:hAnsi="Arial" w:cs="Arial"/>
                <w:noProof/>
              </w:rPr>
              <w:t>Anexo 2</w:t>
            </w:r>
            <w:r w:rsidR="003A4C6D">
              <w:rPr>
                <w:noProof/>
                <w:webHidden/>
              </w:rPr>
              <w:tab/>
            </w:r>
            <w:r>
              <w:rPr>
                <w:noProof/>
                <w:webHidden/>
              </w:rPr>
              <w:fldChar w:fldCharType="begin"/>
            </w:r>
            <w:r w:rsidR="003A4C6D">
              <w:rPr>
                <w:noProof/>
                <w:webHidden/>
              </w:rPr>
              <w:instrText xml:space="preserve"> PAGEREF _Toc420263171 \h </w:instrText>
            </w:r>
            <w:r>
              <w:rPr>
                <w:noProof/>
                <w:webHidden/>
              </w:rPr>
            </w:r>
            <w:r>
              <w:rPr>
                <w:noProof/>
                <w:webHidden/>
              </w:rPr>
              <w:fldChar w:fldCharType="separate"/>
            </w:r>
            <w:r w:rsidR="003A4C6D">
              <w:rPr>
                <w:noProof/>
                <w:webHidden/>
              </w:rPr>
              <w:t>23</w:t>
            </w:r>
            <w:r>
              <w:rPr>
                <w:noProof/>
                <w:webHidden/>
              </w:rPr>
              <w:fldChar w:fldCharType="end"/>
            </w:r>
          </w:hyperlink>
        </w:p>
        <w:p w:rsidR="003A4C6D" w:rsidRDefault="0092038E">
          <w:pPr>
            <w:pStyle w:val="TDC1"/>
            <w:tabs>
              <w:tab w:val="right" w:leader="dot" w:pos="8828"/>
            </w:tabs>
            <w:rPr>
              <w:noProof/>
            </w:rPr>
          </w:pPr>
          <w:hyperlink w:anchor="_Toc420263172" w:history="1">
            <w:r w:rsidR="003A4C6D" w:rsidRPr="00ED209B">
              <w:rPr>
                <w:rStyle w:val="Hipervnculo"/>
                <w:rFonts w:ascii="Arial" w:hAnsi="Arial" w:cs="Arial"/>
                <w:noProof/>
              </w:rPr>
              <w:t>Anexo 3</w:t>
            </w:r>
            <w:r w:rsidR="003A4C6D">
              <w:rPr>
                <w:noProof/>
                <w:webHidden/>
              </w:rPr>
              <w:tab/>
            </w:r>
            <w:r>
              <w:rPr>
                <w:noProof/>
                <w:webHidden/>
              </w:rPr>
              <w:fldChar w:fldCharType="begin"/>
            </w:r>
            <w:r w:rsidR="003A4C6D">
              <w:rPr>
                <w:noProof/>
                <w:webHidden/>
              </w:rPr>
              <w:instrText xml:space="preserve"> PAGEREF _Toc420263172 \h </w:instrText>
            </w:r>
            <w:r>
              <w:rPr>
                <w:noProof/>
                <w:webHidden/>
              </w:rPr>
            </w:r>
            <w:r>
              <w:rPr>
                <w:noProof/>
                <w:webHidden/>
              </w:rPr>
              <w:fldChar w:fldCharType="separate"/>
            </w:r>
            <w:r w:rsidR="003A4C6D">
              <w:rPr>
                <w:noProof/>
                <w:webHidden/>
              </w:rPr>
              <w:t>24</w:t>
            </w:r>
            <w:r>
              <w:rPr>
                <w:noProof/>
                <w:webHidden/>
              </w:rPr>
              <w:fldChar w:fldCharType="end"/>
            </w:r>
          </w:hyperlink>
        </w:p>
        <w:p w:rsidR="003A4C6D" w:rsidRDefault="0092038E">
          <w:pPr>
            <w:pStyle w:val="TDC1"/>
            <w:tabs>
              <w:tab w:val="right" w:leader="dot" w:pos="8828"/>
            </w:tabs>
            <w:rPr>
              <w:noProof/>
            </w:rPr>
          </w:pPr>
          <w:hyperlink w:anchor="_Toc420263173" w:history="1">
            <w:r w:rsidR="003A4C6D" w:rsidRPr="00ED209B">
              <w:rPr>
                <w:rStyle w:val="Hipervnculo"/>
                <w:rFonts w:ascii="Arial" w:hAnsi="Arial" w:cs="Arial"/>
                <w:noProof/>
              </w:rPr>
              <w:t>Anexo 4</w:t>
            </w:r>
            <w:r w:rsidR="003A4C6D">
              <w:rPr>
                <w:noProof/>
                <w:webHidden/>
              </w:rPr>
              <w:tab/>
            </w:r>
            <w:r>
              <w:rPr>
                <w:noProof/>
                <w:webHidden/>
              </w:rPr>
              <w:fldChar w:fldCharType="begin"/>
            </w:r>
            <w:r w:rsidR="003A4C6D">
              <w:rPr>
                <w:noProof/>
                <w:webHidden/>
              </w:rPr>
              <w:instrText xml:space="preserve"> PAGEREF _Toc420263173 \h </w:instrText>
            </w:r>
            <w:r>
              <w:rPr>
                <w:noProof/>
                <w:webHidden/>
              </w:rPr>
            </w:r>
            <w:r>
              <w:rPr>
                <w:noProof/>
                <w:webHidden/>
              </w:rPr>
              <w:fldChar w:fldCharType="separate"/>
            </w:r>
            <w:r w:rsidR="003A4C6D">
              <w:rPr>
                <w:noProof/>
                <w:webHidden/>
              </w:rPr>
              <w:t>25</w:t>
            </w:r>
            <w:r>
              <w:rPr>
                <w:noProof/>
                <w:webHidden/>
              </w:rPr>
              <w:fldChar w:fldCharType="end"/>
            </w:r>
          </w:hyperlink>
        </w:p>
        <w:p w:rsidR="003A4C6D" w:rsidRDefault="0092038E">
          <w:pPr>
            <w:pStyle w:val="TDC1"/>
            <w:tabs>
              <w:tab w:val="right" w:leader="dot" w:pos="8828"/>
            </w:tabs>
            <w:rPr>
              <w:noProof/>
            </w:rPr>
          </w:pPr>
          <w:hyperlink w:anchor="_Toc420263174" w:history="1">
            <w:r w:rsidR="003A4C6D" w:rsidRPr="00ED209B">
              <w:rPr>
                <w:rStyle w:val="Hipervnculo"/>
                <w:rFonts w:ascii="Arial" w:hAnsi="Arial" w:cs="Arial"/>
                <w:noProof/>
              </w:rPr>
              <w:t>Glosario</w:t>
            </w:r>
            <w:r w:rsidR="003A4C6D">
              <w:rPr>
                <w:noProof/>
                <w:webHidden/>
              </w:rPr>
              <w:tab/>
            </w:r>
            <w:r>
              <w:rPr>
                <w:noProof/>
                <w:webHidden/>
              </w:rPr>
              <w:fldChar w:fldCharType="begin"/>
            </w:r>
            <w:r w:rsidR="003A4C6D">
              <w:rPr>
                <w:noProof/>
                <w:webHidden/>
              </w:rPr>
              <w:instrText xml:space="preserve"> PAGEREF _Toc420263174 \h </w:instrText>
            </w:r>
            <w:r>
              <w:rPr>
                <w:noProof/>
                <w:webHidden/>
              </w:rPr>
            </w:r>
            <w:r>
              <w:rPr>
                <w:noProof/>
                <w:webHidden/>
              </w:rPr>
              <w:fldChar w:fldCharType="separate"/>
            </w:r>
            <w:r w:rsidR="003A4C6D">
              <w:rPr>
                <w:noProof/>
                <w:webHidden/>
              </w:rPr>
              <w:t>26</w:t>
            </w:r>
            <w:r>
              <w:rPr>
                <w:noProof/>
                <w:webHidden/>
              </w:rPr>
              <w:fldChar w:fldCharType="end"/>
            </w:r>
          </w:hyperlink>
        </w:p>
        <w:p w:rsidR="003A4C6D" w:rsidRDefault="0092038E">
          <w:pPr>
            <w:pStyle w:val="TDC1"/>
            <w:tabs>
              <w:tab w:val="right" w:leader="dot" w:pos="8828"/>
            </w:tabs>
            <w:rPr>
              <w:noProof/>
            </w:rPr>
          </w:pPr>
          <w:hyperlink w:anchor="_Toc420263175" w:history="1">
            <w:r w:rsidR="003A4C6D" w:rsidRPr="00ED209B">
              <w:rPr>
                <w:rStyle w:val="Hipervnculo"/>
                <w:rFonts w:ascii="Arial" w:hAnsi="Arial" w:cs="Arial"/>
                <w:noProof/>
              </w:rPr>
              <w:t>Bibliografía</w:t>
            </w:r>
            <w:r w:rsidR="003A4C6D">
              <w:rPr>
                <w:noProof/>
                <w:webHidden/>
              </w:rPr>
              <w:tab/>
            </w:r>
            <w:r>
              <w:rPr>
                <w:noProof/>
                <w:webHidden/>
              </w:rPr>
              <w:fldChar w:fldCharType="begin"/>
            </w:r>
            <w:r w:rsidR="003A4C6D">
              <w:rPr>
                <w:noProof/>
                <w:webHidden/>
              </w:rPr>
              <w:instrText xml:space="preserve"> PAGEREF _Toc420263175 \h </w:instrText>
            </w:r>
            <w:r>
              <w:rPr>
                <w:noProof/>
                <w:webHidden/>
              </w:rPr>
            </w:r>
            <w:r>
              <w:rPr>
                <w:noProof/>
                <w:webHidden/>
              </w:rPr>
              <w:fldChar w:fldCharType="separate"/>
            </w:r>
            <w:r w:rsidR="003A4C6D">
              <w:rPr>
                <w:noProof/>
                <w:webHidden/>
              </w:rPr>
              <w:t>29</w:t>
            </w:r>
            <w:r>
              <w:rPr>
                <w:noProof/>
                <w:webHidden/>
              </w:rPr>
              <w:fldChar w:fldCharType="end"/>
            </w:r>
          </w:hyperlink>
        </w:p>
        <w:p w:rsidR="00A908A3" w:rsidRDefault="0092038E">
          <w:r>
            <w:rPr>
              <w:b/>
              <w:bCs/>
              <w:lang w:val="es-ES"/>
            </w:rPr>
            <w:fldChar w:fldCharType="end"/>
          </w:r>
        </w:p>
      </w:sdtContent>
    </w:sdt>
    <w:p w:rsidR="0014517C" w:rsidRDefault="0014517C">
      <w:pPr>
        <w:rPr>
          <w:rFonts w:ascii="Arial" w:hAnsi="Arial" w:cs="Arial"/>
        </w:rPr>
      </w:pPr>
      <w:r>
        <w:rPr>
          <w:rFonts w:ascii="Arial" w:hAnsi="Arial" w:cs="Arial"/>
        </w:rPr>
        <w:br w:type="page"/>
      </w:r>
    </w:p>
    <w:p w:rsidR="00A908A3" w:rsidRDefault="00A908A3">
      <w:pPr>
        <w:rPr>
          <w:rFonts w:ascii="Arial" w:hAnsi="Arial" w:cs="Arial"/>
        </w:rPr>
      </w:pPr>
    </w:p>
    <w:p w:rsidR="00A908A3" w:rsidRDefault="00A908A3">
      <w:pPr>
        <w:rPr>
          <w:rFonts w:ascii="Arial" w:hAnsi="Arial" w:cs="Arial"/>
        </w:rPr>
      </w:pPr>
    </w:p>
    <w:p w:rsidR="00A908A3" w:rsidRDefault="00A908A3">
      <w:pPr>
        <w:rPr>
          <w:rFonts w:ascii="Arial" w:hAnsi="Arial" w:cs="Arial"/>
        </w:rPr>
      </w:pPr>
    </w:p>
    <w:p w:rsidR="00A908A3" w:rsidRDefault="00A908A3">
      <w:pPr>
        <w:rPr>
          <w:rFonts w:ascii="Arial" w:hAnsi="Arial" w:cs="Arial"/>
        </w:rPr>
      </w:pPr>
    </w:p>
    <w:p w:rsidR="00566779" w:rsidRDefault="00A908A3" w:rsidP="00566779">
      <w:pPr>
        <w:pStyle w:val="Ttulo1"/>
        <w:tabs>
          <w:tab w:val="left" w:pos="1134"/>
        </w:tabs>
        <w:rPr>
          <w:rFonts w:ascii="Arial" w:hAnsi="Arial" w:cs="Arial"/>
          <w:color w:val="auto"/>
          <w:sz w:val="22"/>
          <w:szCs w:val="22"/>
        </w:rPr>
      </w:pPr>
      <w:r>
        <w:rPr>
          <w:rFonts w:ascii="Arial" w:hAnsi="Arial" w:cs="Arial"/>
          <w:color w:val="auto"/>
          <w:sz w:val="22"/>
          <w:szCs w:val="22"/>
        </w:rPr>
        <w:br w:type="page"/>
      </w:r>
      <w:bookmarkStart w:id="0" w:name="_Toc418032947"/>
    </w:p>
    <w:p w:rsidR="00566779" w:rsidRDefault="00566779" w:rsidP="00566779">
      <w:pPr>
        <w:pStyle w:val="Ttulo1"/>
        <w:tabs>
          <w:tab w:val="left" w:pos="1134"/>
        </w:tabs>
        <w:rPr>
          <w:rFonts w:ascii="Arial" w:hAnsi="Arial" w:cs="Arial"/>
          <w:color w:val="auto"/>
          <w:sz w:val="24"/>
        </w:rPr>
      </w:pPr>
    </w:p>
    <w:p w:rsidR="00A908A3" w:rsidRPr="008363C1" w:rsidRDefault="00A908A3" w:rsidP="00566779">
      <w:pPr>
        <w:pStyle w:val="Ttulo1"/>
        <w:tabs>
          <w:tab w:val="left" w:pos="1134"/>
        </w:tabs>
        <w:rPr>
          <w:rFonts w:ascii="Arial" w:hAnsi="Arial" w:cs="Arial"/>
          <w:color w:val="auto"/>
          <w:sz w:val="22"/>
        </w:rPr>
      </w:pPr>
      <w:bookmarkStart w:id="1" w:name="_Toc420263160"/>
      <w:r w:rsidRPr="00566779">
        <w:rPr>
          <w:rFonts w:ascii="Arial" w:hAnsi="Arial" w:cs="Arial"/>
          <w:color w:val="auto"/>
          <w:sz w:val="24"/>
        </w:rPr>
        <w:t>Introducción</w:t>
      </w:r>
      <w:bookmarkEnd w:id="0"/>
      <w:bookmarkEnd w:id="1"/>
    </w:p>
    <w:p w:rsidR="00A908A3" w:rsidRDefault="00A908A3" w:rsidP="00A908A3">
      <w:pPr>
        <w:pStyle w:val="Default"/>
        <w:rPr>
          <w:sz w:val="22"/>
          <w:szCs w:val="22"/>
        </w:rPr>
      </w:pPr>
    </w:p>
    <w:p w:rsidR="00566779" w:rsidRPr="00BA07CC" w:rsidRDefault="00566779" w:rsidP="00A908A3">
      <w:pPr>
        <w:pStyle w:val="Default"/>
        <w:rPr>
          <w:sz w:val="22"/>
          <w:szCs w:val="22"/>
        </w:rPr>
      </w:pPr>
    </w:p>
    <w:p w:rsidR="00A908A3" w:rsidRPr="00BA07CC" w:rsidRDefault="00A908A3" w:rsidP="00A908A3">
      <w:pPr>
        <w:jc w:val="both"/>
        <w:rPr>
          <w:rFonts w:ascii="Arial" w:hAnsi="Arial" w:cs="Arial"/>
          <w:i/>
        </w:rPr>
      </w:pPr>
      <w:r w:rsidRPr="00BA07CC">
        <w:rPr>
          <w:rFonts w:ascii="Arial" w:hAnsi="Arial" w:cs="Arial"/>
        </w:rPr>
        <w:t>La LFTAIPG establece en su Artículo 32 “</w:t>
      </w:r>
      <w:r w:rsidRPr="00BA07CC">
        <w:rPr>
          <w:rFonts w:ascii="Arial" w:hAnsi="Arial" w:cs="Arial"/>
          <w:i/>
        </w:rPr>
        <w:t xml:space="preserve">Corresponderá al Archivo General de la Nación elaborar, en coordinación con el instituto, los criterios para la catalogación, clasificación y conservación de los documentos administrativos, así como la organización de los archivos de las dependencias y entidades. </w:t>
      </w:r>
    </w:p>
    <w:p w:rsidR="00A908A3" w:rsidRPr="00BA07CC" w:rsidRDefault="00A908A3" w:rsidP="00A908A3">
      <w:pPr>
        <w:jc w:val="both"/>
        <w:rPr>
          <w:rFonts w:ascii="Arial" w:hAnsi="Arial" w:cs="Arial"/>
          <w:b/>
          <w:i/>
        </w:rPr>
      </w:pPr>
      <w:r w:rsidRPr="00BA07CC">
        <w:rPr>
          <w:rFonts w:ascii="Arial" w:hAnsi="Arial" w:cs="Arial"/>
          <w:i/>
        </w:rPr>
        <w:t>Los titulares de las dependencias y entidades, de conformidad con la disposición aplicable deberán asegurar el adecuado funcionamiento de los archivos. Asimismo, deberán elaborar y poner a disposición del público una Guía Simple de su sistema de clasificación y catalogación, así como la organización del archivo.”</w:t>
      </w:r>
    </w:p>
    <w:p w:rsidR="00A908A3" w:rsidRPr="00EE2AC8" w:rsidRDefault="00A908A3" w:rsidP="00A908A3">
      <w:pPr>
        <w:jc w:val="both"/>
        <w:rPr>
          <w:rFonts w:ascii="Arial" w:hAnsi="Arial" w:cs="Arial"/>
          <w:i/>
        </w:rPr>
      </w:pPr>
      <w:r>
        <w:rPr>
          <w:rFonts w:ascii="Arial" w:eastAsiaTheme="minorHAnsi" w:hAnsi="Arial" w:cs="Arial"/>
          <w:bCs/>
          <w:lang w:eastAsia="en-US"/>
        </w:rPr>
        <w:t>Lineamientos Generales para la Organización y Conservación d</w:t>
      </w:r>
      <w:r w:rsidRPr="00BA07CC">
        <w:rPr>
          <w:rFonts w:ascii="Arial" w:eastAsiaTheme="minorHAnsi" w:hAnsi="Arial" w:cs="Arial"/>
          <w:bCs/>
          <w:lang w:eastAsia="en-US"/>
        </w:rPr>
        <w:t>e</w:t>
      </w:r>
      <w:r>
        <w:rPr>
          <w:rFonts w:ascii="Arial" w:eastAsiaTheme="minorHAnsi" w:hAnsi="Arial" w:cs="Arial"/>
          <w:bCs/>
          <w:lang w:eastAsia="en-US"/>
        </w:rPr>
        <w:t xml:space="preserve"> los Archivos de las Dependencias y</w:t>
      </w:r>
      <w:r w:rsidRPr="00BA07CC">
        <w:rPr>
          <w:rFonts w:ascii="Arial" w:eastAsiaTheme="minorHAnsi" w:hAnsi="Arial" w:cs="Arial"/>
          <w:bCs/>
          <w:lang w:eastAsia="en-US"/>
        </w:rPr>
        <w:t xml:space="preserve"> Entidades</w:t>
      </w:r>
      <w:r>
        <w:rPr>
          <w:rFonts w:ascii="Arial" w:eastAsiaTheme="minorHAnsi" w:hAnsi="Arial" w:cs="Arial"/>
          <w:bCs/>
          <w:lang w:eastAsia="en-US"/>
        </w:rPr>
        <w:t xml:space="preserve"> de l</w:t>
      </w:r>
      <w:r w:rsidRPr="00BA07CC">
        <w:rPr>
          <w:rFonts w:ascii="Arial" w:eastAsiaTheme="minorHAnsi" w:hAnsi="Arial" w:cs="Arial"/>
          <w:bCs/>
          <w:lang w:eastAsia="en-US"/>
        </w:rPr>
        <w:t>a Administración Pública Federal</w:t>
      </w:r>
      <w:r>
        <w:rPr>
          <w:rFonts w:ascii="Arial" w:eastAsiaTheme="minorHAnsi" w:hAnsi="Arial" w:cs="Arial"/>
          <w:bCs/>
          <w:lang w:eastAsia="en-US"/>
        </w:rPr>
        <w:t xml:space="preserve">; </w:t>
      </w:r>
      <w:r w:rsidR="0007065F">
        <w:rPr>
          <w:rFonts w:ascii="Arial" w:hAnsi="Arial" w:cs="Arial"/>
        </w:rPr>
        <w:t>Sección V</w:t>
      </w:r>
      <w:r w:rsidR="0007065F" w:rsidRPr="00206886">
        <w:rPr>
          <w:rFonts w:ascii="Arial" w:hAnsi="Arial" w:cs="Arial"/>
        </w:rPr>
        <w:t>, d</w:t>
      </w:r>
      <w:r w:rsidRPr="00206886">
        <w:rPr>
          <w:rFonts w:ascii="Arial" w:hAnsi="Arial" w:cs="Arial"/>
        </w:rPr>
        <w:t>e</w:t>
      </w:r>
      <w:r w:rsidRPr="00BA07CC">
        <w:rPr>
          <w:rFonts w:ascii="Arial" w:hAnsi="Arial" w:cs="Arial"/>
        </w:rPr>
        <w:t xml:space="preserve"> los instrumentos de consulta y de control archivístico</w:t>
      </w:r>
      <w:r>
        <w:rPr>
          <w:rFonts w:ascii="Arial" w:hAnsi="Arial" w:cs="Arial"/>
        </w:rPr>
        <w:t xml:space="preserve">, </w:t>
      </w:r>
      <w:r w:rsidRPr="00BA07CC">
        <w:rPr>
          <w:rFonts w:ascii="Arial" w:hAnsi="Arial" w:cs="Arial"/>
        </w:rPr>
        <w:t xml:space="preserve">Numeral Decimotercero </w:t>
      </w:r>
      <w:r>
        <w:rPr>
          <w:rFonts w:ascii="Arial" w:hAnsi="Arial" w:cs="Arial"/>
        </w:rPr>
        <w:t>“</w:t>
      </w:r>
      <w:r w:rsidRPr="00EE2AC8">
        <w:rPr>
          <w:rFonts w:ascii="Arial" w:hAnsi="Arial" w:cs="Arial"/>
          <w:i/>
        </w:rPr>
        <w:t xml:space="preserve">Los titulares de las dependencias y entidades deberán asegurarse de que se elaboren los instrumentos de consulta y control que propicien la organización, conservación y localización expedita de sus archivos administrativos, por lo que deberán contar con los siguientes: </w:t>
      </w:r>
    </w:p>
    <w:p w:rsidR="00A908A3" w:rsidRPr="00EE2AC8" w:rsidRDefault="00A908A3" w:rsidP="00A908A3">
      <w:pPr>
        <w:pStyle w:val="Default"/>
        <w:rPr>
          <w:i/>
          <w:color w:val="auto"/>
          <w:sz w:val="22"/>
          <w:szCs w:val="22"/>
        </w:rPr>
      </w:pPr>
      <w:r w:rsidRPr="00EE2AC8">
        <w:rPr>
          <w:i/>
          <w:color w:val="auto"/>
          <w:sz w:val="22"/>
          <w:szCs w:val="22"/>
        </w:rPr>
        <w:t>1. Cuadro General de Clasificación.</w:t>
      </w:r>
    </w:p>
    <w:p w:rsidR="00A908A3" w:rsidRPr="00EE2AC8" w:rsidRDefault="00A908A3" w:rsidP="00A908A3">
      <w:pPr>
        <w:pStyle w:val="Default"/>
        <w:tabs>
          <w:tab w:val="left" w:pos="6760"/>
        </w:tabs>
        <w:rPr>
          <w:i/>
          <w:color w:val="auto"/>
          <w:sz w:val="22"/>
          <w:szCs w:val="22"/>
        </w:rPr>
      </w:pPr>
      <w:r w:rsidRPr="00EE2AC8">
        <w:rPr>
          <w:i/>
          <w:color w:val="auto"/>
          <w:sz w:val="22"/>
          <w:szCs w:val="22"/>
        </w:rPr>
        <w:t>2. Catálogo de Disposición Documental.</w:t>
      </w:r>
    </w:p>
    <w:p w:rsidR="00A908A3" w:rsidRPr="00EE2AC8" w:rsidRDefault="00A908A3" w:rsidP="00A908A3">
      <w:pPr>
        <w:pStyle w:val="Default"/>
        <w:tabs>
          <w:tab w:val="left" w:pos="6760"/>
        </w:tabs>
        <w:rPr>
          <w:i/>
          <w:color w:val="auto"/>
          <w:sz w:val="22"/>
          <w:szCs w:val="22"/>
        </w:rPr>
      </w:pPr>
      <w:r w:rsidRPr="00EE2AC8">
        <w:rPr>
          <w:i/>
          <w:color w:val="auto"/>
          <w:sz w:val="22"/>
          <w:szCs w:val="22"/>
        </w:rPr>
        <w:t>3. Inventarios Documentales (General, de Transferencia y de Baja)</w:t>
      </w:r>
      <w:r w:rsidR="00C13384">
        <w:rPr>
          <w:i/>
          <w:color w:val="auto"/>
          <w:sz w:val="22"/>
          <w:szCs w:val="22"/>
        </w:rPr>
        <w:t>.</w:t>
      </w:r>
    </w:p>
    <w:p w:rsidR="00A908A3" w:rsidRPr="00EE2AC8" w:rsidRDefault="00C13384" w:rsidP="00A908A3">
      <w:pPr>
        <w:rPr>
          <w:rFonts w:ascii="Arial" w:hAnsi="Arial" w:cs="Arial"/>
          <w:i/>
        </w:rPr>
      </w:pPr>
      <w:r>
        <w:rPr>
          <w:rFonts w:ascii="Arial" w:hAnsi="Arial" w:cs="Arial"/>
          <w:i/>
        </w:rPr>
        <w:t>4. Guía Simple.</w:t>
      </w:r>
    </w:p>
    <w:p w:rsidR="00661DFC" w:rsidRPr="00661DFC" w:rsidRDefault="00661DFC" w:rsidP="00661DFC">
      <w:pPr>
        <w:autoSpaceDE w:val="0"/>
        <w:autoSpaceDN w:val="0"/>
        <w:adjustRightInd w:val="0"/>
        <w:spacing w:after="0" w:line="240" w:lineRule="auto"/>
        <w:rPr>
          <w:rFonts w:ascii="Arial" w:eastAsiaTheme="minorHAnsi" w:hAnsi="Arial" w:cs="Arial"/>
          <w:color w:val="000000"/>
          <w:sz w:val="24"/>
          <w:szCs w:val="24"/>
          <w:lang w:eastAsia="en-US"/>
        </w:rPr>
      </w:pPr>
    </w:p>
    <w:p w:rsidR="0014517C" w:rsidRDefault="0047334E">
      <w:pPr>
        <w:rPr>
          <w:rFonts w:ascii="Arial" w:eastAsiaTheme="minorHAnsi" w:hAnsi="Arial" w:cs="Arial"/>
          <w:lang w:eastAsia="en-US"/>
        </w:rPr>
      </w:pPr>
      <w:r>
        <w:rPr>
          <w:rFonts w:ascii="Arial" w:eastAsiaTheme="minorHAnsi" w:hAnsi="Arial" w:cs="Arial"/>
          <w:lang w:eastAsia="en-US"/>
        </w:rPr>
        <w:br w:type="page"/>
      </w:r>
      <w:r w:rsidR="0014517C">
        <w:rPr>
          <w:rFonts w:ascii="Arial" w:eastAsiaTheme="minorHAnsi" w:hAnsi="Arial" w:cs="Arial"/>
          <w:lang w:eastAsia="en-US"/>
        </w:rPr>
        <w:lastRenderedPageBreak/>
        <w:br w:type="page"/>
      </w:r>
    </w:p>
    <w:p w:rsidR="0047334E" w:rsidRDefault="0047334E" w:rsidP="00621035">
      <w:pPr>
        <w:pStyle w:val="Ttulo1"/>
        <w:rPr>
          <w:rFonts w:ascii="Arial" w:eastAsiaTheme="minorHAnsi" w:hAnsi="Arial" w:cs="Arial"/>
          <w:color w:val="auto"/>
          <w:sz w:val="22"/>
          <w:szCs w:val="22"/>
          <w:lang w:eastAsia="en-US"/>
        </w:rPr>
      </w:pPr>
    </w:p>
    <w:p w:rsidR="00E43F0F" w:rsidRDefault="0092038E" w:rsidP="00261F82">
      <w:pPr>
        <w:rPr>
          <w:rFonts w:eastAsiaTheme="minorHAnsi"/>
          <w:lang w:eastAsia="en-US"/>
        </w:rPr>
      </w:pPr>
      <w:r>
        <w:rPr>
          <w:rFonts w:eastAsiaTheme="minorHAnsi"/>
          <w:noProof/>
        </w:rPr>
      </w:r>
      <w:r>
        <w:rPr>
          <w:rFonts w:eastAsiaTheme="minorHAnsi"/>
          <w:noProof/>
        </w:rPr>
        <w:pict>
          <v:group id="18 Grupo" o:spid="_x0000_s1026" style="width:438.45pt;height:491.1pt;mso-position-horizontal-relative:char;mso-position-vertical-relative:line" coordorigin="1309,1166" coordsize="84014,65531">
            <v:group id="16 Grupo" o:spid="_x0000_s1027" style="position:absolute;left:3235;top:9807;width:56160;height:56890" coordorigin="3235,9807" coordsize="62640,56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 Flecha derecha" o:spid="_x0000_s1028" type="#_x0000_t13" style="position:absolute;left:3235;top:28049;width:15121;height:13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6ssIA&#10;AADbAAAADwAAAGRycy9kb3ducmV2LnhtbERPzWrCQBC+F3yHZYTemo0SbIiuIpZAsYdS2wcYsuMm&#10;mp0N2W1M3r4rCL3Nx/c7m91oWzFQ7xvHChZJCoK4crpho+Dnu3zJQfiArLF1TAom8rDbzp42WGh3&#10;4y8aTsGIGMK+QAV1CF0hpa9qsugT1xFH7ux6iyHC3kjd4y2G21Yu03QlLTYcG2rs6FBTdT39WgUm&#10;Gz+Gs8mPr+XlWH6u3qYh40ap5/m4X4MINIZ/8cP9ruP8Jdx/i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vqywgAAANsAAAAPAAAAAAAAAAAAAAAAAJgCAABkcnMvZG93&#10;bnJldi54bWxQSwUGAAAAAAQABAD1AAAAhwMAAAAA&#10;" adj="11919" fillcolor="white [3212]" strokecolor="black [3213]"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 xml:space="preserve">Documentos generados o recibidos </w:t>
                      </w:r>
                    </w:p>
                  </w:txbxContent>
                </v:textbox>
              </v:shape>
              <v:shape id="4 Flecha derecha" o:spid="_x0000_s1029" type="#_x0000_t13" style="position:absolute;left:19795;top:28049;width:13681;height:12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8EA&#10;AADbAAAADwAAAGRycy9kb3ducmV2LnhtbERP3WrCMBS+F/YO4Qx2p2k3GFJNy9jmpldO5wMckmNb&#10;bE5KEm339mYgeHc+vt+zrEbbiQv50DpWkM8yEMTamZZrBYff1XQOIkRkg51jUvBHAaryYbLEwriB&#10;d3TZx1qkEA4FKmhi7Aspg27IYpi5njhxR+ctxgR9LY3HIYXbTj5n2au02HJqaLCn94b0aX+2Cn7k&#10;h96ZVe63ffwa2s9cn783c6WeHse3BYhIY7yLb+61SfNf4P+XdIAs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P9B/BAAAA2wAAAA8AAAAAAAAAAAAAAAAAmAIAAGRycy9kb3du&#10;cmV2LnhtbFBLBQYAAAAABAAEAPUAAACGAwAAAAA=&#10;" adj="11558" fillcolor="white [3212]" strokecolor="black [3213]"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Se tramitan</w:t>
                      </w:r>
                    </w:p>
                  </w:txbxContent>
                </v:textbox>
              </v:shape>
              <v:shape id="5 Flecha derecha" o:spid="_x0000_s1030" type="#_x0000_t13" style="position:absolute;left:34911;top:28049;width:15843;height:13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3Br8A&#10;AADbAAAADwAAAGRycy9kb3ducmV2LnhtbERPTYvCMBC9C/6HMII3Td3VRapRugvqXq2L56EZ22oz&#10;KUnU+u/NguBtHu9zluvONOJGzteWFUzGCQjiwuqaSwV/h81oDsIHZI2NZVLwIA/rVb+3xFTbO+/p&#10;lodSxBD2KSqoQmhTKX1RkUE/ti1x5E7WGQwRulJqh/cYbhr5kSRf0mDNsaHCln4qKi751Sg4us30&#10;03Tfx5m5+uwx2c232dkrNRx02QJEoC68xS/3r47zp/D/Sz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YXcGvwAAANsAAAAPAAAAAAAAAAAAAAAAAJgCAABkcnMvZG93bnJl&#10;di54bWxQSwUGAAAAAAQABAD1AAAAhAMAAAAA&#10;" adj="12360" fillcolor="white [3212]" strokecolor="black [3213]"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Se custodian</w:t>
                      </w:r>
                    </w:p>
                  </w:txbxContent>
                </v:textbox>
              </v:shape>
              <v:shape id="6 Flecha derecha" o:spid="_x0000_s1031" type="#_x0000_t13" style="position:absolute;left:47252;top:9807;width:17183;height:10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gMb8A&#10;AADbAAAADwAAAGRycy9kb3ducmV2LnhtbERPTYvCMBC9C/6HMMLeNFVQpBpFFGH3IIvVi7ehGdti&#10;MylJ1lZ//UYQvM3jfc5y3Zla3Mn5yrKC8SgBQZxbXXGh4HzaD+cgfEDWWFsmBQ/ysF71e0tMtW35&#10;SPcsFCKGsE9RQRlCk0rp85IM+pFtiCN3tc5giNAVUjtsY7ip5SRJZtJgxbGhxIa2JeW37M8ocOib&#10;C2a7GT3H5+Pvg6eHdvOj1Neg2yxABOrCR/x2f+s4fwqv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eAxvwAAANsAAAAPAAAAAAAAAAAAAAAAAJgCAABkcnMvZG93bnJl&#10;di54bWxQSwUGAAAAAAQABAD1AAAAhAMAAAAA&#10;" adj="14811" fillcolor="white [3212]" strokecolor="black [3213]"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Se depuran</w:t>
                      </w:r>
                    </w:p>
                  </w:txbxContent>
                </v:textbox>
              </v:shape>
              <v:shape id="7 Flecha derecha" o:spid="_x0000_s1032" type="#_x0000_t13" style="position:absolute;left:47247;top:47971;width:18628;height:108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twcAA&#10;AADbAAAADwAAAGRycy9kb3ducmV2LnhtbERPTWvCQBC9F/wPywje6iYiUlJXkUBID15i7X3Ijtm0&#10;2dmQXZP037tCobd5vM/ZH2fbiZEG3zpWkK4TEMS10y03Cq6fxesbCB+QNXaOScEveTgeFi97zLSb&#10;uKLxEhoRQ9hnqMCE0GdS+tqQRb92PXHkbm6wGCIcGqkHnGK47eQmSXbSYsuxwWBPuaH653K3Cqo2&#10;nLbXIuWv6rs856Y8l/mtVmq1nE/vIALN4V/85/7Qcf4Onr/EA+Th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wtwcAAAADbAAAADwAAAAAAAAAAAAAAAACYAgAAZHJzL2Rvd25y&#10;ZXYueG1sUEsFBgAAAAAEAAQA9QAAAIUDAAAAAA==&#10;" adj="15338" fillcolor="white [3212]" strokecolor="black [3213]"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Se conservan</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8 Flecha izquierda y derecha" o:spid="_x0000_s1033" type="#_x0000_t69" style="position:absolute;left:44639;top:28169;width:25923;height:1368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kU8IA&#10;AADbAAAADwAAAGRycy9kb3ducmV2LnhtbERPTWvCQBC9F/wPywi96UartqSuEq2FerK1Aa9DdsxG&#10;s7Mhu9X033cFobd5vM+ZLztbiwu1vnKsYDRMQBAXTldcKsi/3wcvIHxA1lg7JgW/5GG56D3MMdXu&#10;yl902YdSxBD2KSowITSplL4wZNEPXUMcuaNrLYYI21LqFq8x3NZynCQzabHi2GCwobWh4rz/sQoO&#10;n5N8lxm7OeTZW3N6Gk2zcrVV6rHfZa8gAnXhX3x3f+g4/xlu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eRTwgAAANsAAAAPAAAAAAAAAAAAAAAAAJgCAABkcnMvZG93&#10;bnJldi54bWxQSwUGAAAAAAQABAD1AAAAhwMAAAAA&#10;" adj="5700" fillcolor="white [3201]" strokecolor="black [3200]" strokeweight="2pt">
                <v:textbox>
                  <w:txbxContent>
                    <w:p w:rsidR="005C504E" w:rsidRDefault="005C504E" w:rsidP="005C504E">
                      <w:pPr>
                        <w:pStyle w:val="NormalWeb"/>
                        <w:spacing w:before="0" w:beforeAutospacing="0" w:after="0" w:afterAutospacing="0"/>
                        <w:jc w:val="center"/>
                      </w:pPr>
                      <w:r>
                        <w:rPr>
                          <w:rFonts w:asciiTheme="minorHAnsi" w:hAnsi="Calibri" w:cstheme="minorBidi"/>
                          <w:color w:val="000000" w:themeColor="text1"/>
                          <w:kern w:val="24"/>
                          <w:sz w:val="22"/>
                          <w:szCs w:val="22"/>
                        </w:rPr>
                        <w:t>Se determina su destino   final</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 Abrir llave" o:spid="_x0000_s1034" type="#_x0000_t87" style="position:absolute;left:16196;top:30689;width:3601;height:2376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80cUA&#10;AADbAAAADwAAAGRycy9kb3ducmV2LnhtbESPQU/DMAyF70j8h8hIXNCWjsOEyrJpQ0wqRwaq4OY2&#10;XtOtcaomdOXfzwckbrbe83ufV5vJd2qkIbaBDSzmGSjiOtiWGwOfH/vZE6iYkC12gcnAL0XYrG9v&#10;VpjbcOF3Gg+pURLCMUcDLqU+1zrWjjzGeeiJRTuGwWOSdWi0HfAi4b7Tj1m21B5blgaHPb04qs+H&#10;H2/gK7yW2105Nt+2qB52p7Iq3FtlzP3dtH0GlWhK/+a/68IKvsDKLzK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vzRxQAAANsAAAAPAAAAAAAAAAAAAAAAAJgCAABkcnMv&#10;ZG93bnJldi54bWxQSwUGAAAAAAQABAD1AAAAigMAAAAA&#10;" adj="273" strokecolor="black [3213]"/>
              <v:shapetype id="_x0000_t202" coordsize="21600,21600" o:spt="202" path="m,l,21600r21600,l21600,xe">
                <v:stroke joinstyle="miter"/>
                <v:path gradientshapeok="t" o:connecttype="rect"/>
              </v:shapetype>
              <v:shape id="11 CuadroTexto" o:spid="_x0000_s1035" type="#_x0000_t202" style="position:absolute;left:10434;top:45089;width:13861;height:4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C504E" w:rsidRDefault="005C504E" w:rsidP="005C504E">
                      <w:pPr>
                        <w:pStyle w:val="NormalWeb"/>
                        <w:spacing w:before="0" w:beforeAutospacing="0" w:after="0" w:afterAutospacing="0"/>
                      </w:pPr>
                      <w:r>
                        <w:rPr>
                          <w:rFonts w:asciiTheme="minorHAnsi" w:hAnsi="Calibri" w:cstheme="minorBidi"/>
                          <w:color w:val="000000" w:themeColor="text1"/>
                          <w:kern w:val="24"/>
                          <w:sz w:val="22"/>
                          <w:szCs w:val="22"/>
                        </w:rPr>
                        <w:t>Archivo de tramite</w:t>
                      </w:r>
                    </w:p>
                  </w:txbxContent>
                </v:textbox>
              </v:shape>
              <v:shape id="12 Abrir llave" o:spid="_x0000_s1036" type="#_x0000_t87" style="position:absolute;left:49320;top:47251;width:3601;height:2808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clcIA&#10;AADbAAAADwAAAGRycy9kb3ducmV2LnhtbESPQYvCMBSE74L/ITzBi6ypIiJdo4ggKIqglYW9PZtn&#10;W2xeShO1/nsjCB6HmfmGmc4bU4o71a6wrGDQj0AQp1YXnCk4JaufCQjnkTWWlknBkxzMZ+3WFGNt&#10;H3yg+9FnIkDYxagg976KpXRpTgZd31bEwbvY2qAPss6krvER4KaUwygaS4MFh4UcK1rmlF6PNxMo&#10;VI72TXKwG32WZ/Pc9nZ//zelup1m8QvCU+O/4U97rRUMB/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3tyVwgAAANsAAAAPAAAAAAAAAAAAAAAAAJgCAABkcnMvZG93&#10;bnJldi54bWxQSwUGAAAAAAQABAD1AAAAhwMAAAAA&#10;" adj="231" strokecolor="black [3213]"/>
              <v:shape id="13 CuadroTexto" o:spid="_x0000_s1037" type="#_x0000_t202" style="position:absolute;left:33475;top:64075;width:28243;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C504E" w:rsidRDefault="005C504E" w:rsidP="005C504E">
                      <w:pPr>
                        <w:pStyle w:val="NormalWeb"/>
                        <w:spacing w:before="0" w:beforeAutospacing="0" w:after="0" w:afterAutospacing="0"/>
                      </w:pPr>
                      <w:r>
                        <w:rPr>
                          <w:rFonts w:asciiTheme="minorHAnsi" w:hAnsi="Calibri" w:cstheme="minorBidi"/>
                          <w:color w:val="000000" w:themeColor="text1"/>
                          <w:kern w:val="24"/>
                          <w:sz w:val="22"/>
                          <w:szCs w:val="22"/>
                        </w:rPr>
                        <w:t>Archivo de concentración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alt="Resultado de imagen para archivos desordenados" style="position:absolute;left:60121;top:9087;width:18462;height:122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nXzbDAAAA2gAAAA8AAABkcnMvZG93bnJldi54bWxEj0GLwjAUhO8L/ofwBC+iqcqKVqOoILhe&#10;lq2i10fzbIvNS2lirf9+syDscZiZb5jlujWlaKh2hWUFo2EEgji1uuBMwfm0H8xAOI+ssbRMCl7k&#10;YL3qfCwx1vbJP9QkPhMBwi5GBbn3VSylS3My6Ia2Ig7ezdYGfZB1JnWNzwA3pRxH0VQaLDgs5FjR&#10;Lqf0njyMgtlru530L/erafzxNpl/TT+T76NSvW67WYDw1Pr/8Lt90Arm8Hc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fNsMAAADaAAAADwAAAAAAAAAAAAAAAACf&#10;AgAAZHJzL2Rvd25yZXYueG1sUEsFBgAAAAAEAAQA9wAAAI8DAAAAAA==&#10;">
              <v:imagedata r:id="rId10" o:title="Resultado de imagen para archivos desordenados"/>
            </v:shape>
            <v:shape id="Picture 4" o:spid="_x0000_s1039" type="#_x0000_t75" alt="Resultado de imagen para archivos historicos" style="position:absolute;left:60121;top:46531;width:25203;height:126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3FtbGAAAA2wAAAA8AAABkcnMvZG93bnJldi54bWxEj09rwkAQxe8Fv8MyBS9FN1pSNXUVqQiF&#10;nvxTeh2y0yQ1O5vurpp++86h0NsM7817v1mue9eqK4XYeDYwGWegiEtvG64MnI670RxUTMgWW89k&#10;4IcirFeDuyUW1t94T9dDqpSEcCzQQJ1SV2gdy5ocxrHviEX79MFhkjVU2ga8Sbhr9TTLnrTDhqWh&#10;xo5eairPh4szsM0fvv3jV/ce+u1iv/nIw1t+nhkzvO83z6AS9enf/Hf9agVf6OUXGUC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bcW1sYAAADbAAAADwAAAAAAAAAAAAAA&#10;AACfAgAAZHJzL2Rvd25yZXYueG1sUEsFBgAAAAAEAAQA9wAAAJIDAAAAAA==&#10;">
              <v:imagedata r:id="rId11" o:title="Resultado de imagen para archivos historicos"/>
            </v:shape>
            <v:shape id="17 CuadroTexto" o:spid="_x0000_s1040" type="#_x0000_t202" style="position:absolute;left:1309;top:1166;width:44529;height:7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C504E" w:rsidRPr="006A3635" w:rsidRDefault="005C504E" w:rsidP="00261F82">
                    <w:r w:rsidRPr="006A3635">
                      <w:t xml:space="preserve">FLUJO DE DOCUMENTACION </w:t>
                    </w:r>
                  </w:p>
                  <w:p w:rsidR="005C504E" w:rsidRPr="006A3635" w:rsidRDefault="005C504E" w:rsidP="005C504E">
                    <w:pPr>
                      <w:pStyle w:val="NormalWeb"/>
                      <w:spacing w:before="0" w:beforeAutospacing="0" w:after="0" w:afterAutospacing="0"/>
                    </w:pPr>
                    <w:r w:rsidRPr="006A3635">
                      <w:rPr>
                        <w:rFonts w:asciiTheme="minorHAnsi" w:hAnsi="Calibri" w:cstheme="minorBidi"/>
                        <w:color w:val="000000" w:themeColor="text1"/>
                        <w:kern w:val="24"/>
                      </w:rPr>
                      <w:t xml:space="preserve">EN LOS ARCHIVOS </w:t>
                    </w:r>
                  </w:p>
                </w:txbxContent>
              </v:textbox>
            </v:shape>
            <w10:wrap type="none"/>
            <w10:anchorlock/>
          </v:group>
        </w:pict>
      </w:r>
    </w:p>
    <w:p w:rsidR="00A86450" w:rsidRDefault="00A86450" w:rsidP="00621035">
      <w:pPr>
        <w:pStyle w:val="Ttulo1"/>
        <w:rPr>
          <w:rFonts w:ascii="Arial" w:eastAsiaTheme="minorHAnsi" w:hAnsi="Arial" w:cs="Arial"/>
          <w:color w:val="auto"/>
          <w:sz w:val="24"/>
          <w:szCs w:val="24"/>
          <w:lang w:eastAsia="en-US"/>
        </w:rPr>
      </w:pPr>
      <w:r>
        <w:rPr>
          <w:rFonts w:ascii="Arial" w:eastAsiaTheme="minorHAnsi" w:hAnsi="Arial" w:cs="Arial"/>
          <w:color w:val="auto"/>
          <w:sz w:val="24"/>
          <w:szCs w:val="24"/>
          <w:lang w:eastAsia="en-US"/>
        </w:rPr>
        <w:br/>
      </w:r>
    </w:p>
    <w:p w:rsidR="00A86450" w:rsidRDefault="00A86450">
      <w:pPr>
        <w:rPr>
          <w:rFonts w:ascii="Arial" w:eastAsiaTheme="minorHAnsi" w:hAnsi="Arial" w:cs="Arial"/>
          <w:b/>
          <w:bCs/>
          <w:sz w:val="24"/>
          <w:szCs w:val="24"/>
          <w:lang w:eastAsia="en-US"/>
        </w:rPr>
      </w:pPr>
      <w:r>
        <w:rPr>
          <w:rFonts w:ascii="Arial" w:eastAsiaTheme="minorHAnsi" w:hAnsi="Arial" w:cs="Arial"/>
          <w:sz w:val="24"/>
          <w:szCs w:val="24"/>
          <w:lang w:eastAsia="en-US"/>
        </w:rPr>
        <w:br w:type="page"/>
      </w:r>
    </w:p>
    <w:p w:rsidR="00661DFC" w:rsidRPr="00AC62A4" w:rsidRDefault="00F070A8" w:rsidP="00621035">
      <w:pPr>
        <w:pStyle w:val="Ttulo1"/>
        <w:rPr>
          <w:rFonts w:ascii="Arial" w:eastAsiaTheme="minorHAnsi" w:hAnsi="Arial" w:cs="Arial"/>
          <w:color w:val="auto"/>
          <w:sz w:val="24"/>
          <w:szCs w:val="24"/>
          <w:lang w:eastAsia="en-US"/>
        </w:rPr>
      </w:pPr>
      <w:bookmarkStart w:id="2" w:name="_Toc420263161"/>
      <w:r w:rsidRPr="00AC62A4">
        <w:rPr>
          <w:rFonts w:ascii="Arial" w:eastAsiaTheme="minorHAnsi" w:hAnsi="Arial" w:cs="Arial"/>
          <w:color w:val="auto"/>
          <w:sz w:val="24"/>
          <w:szCs w:val="24"/>
          <w:lang w:eastAsia="en-US"/>
        </w:rPr>
        <w:lastRenderedPageBreak/>
        <w:t xml:space="preserve">Objetivos del </w:t>
      </w:r>
      <w:r w:rsidR="00206886" w:rsidRPr="00AC62A4">
        <w:rPr>
          <w:rFonts w:ascii="Arial" w:eastAsiaTheme="minorHAnsi" w:hAnsi="Arial" w:cs="Arial"/>
          <w:color w:val="auto"/>
          <w:sz w:val="24"/>
          <w:szCs w:val="24"/>
          <w:lang w:eastAsia="en-US"/>
        </w:rPr>
        <w:t>A</w:t>
      </w:r>
      <w:r w:rsidR="00AC62A4" w:rsidRPr="00AC62A4">
        <w:rPr>
          <w:rFonts w:ascii="Arial" w:eastAsiaTheme="minorHAnsi" w:hAnsi="Arial" w:cs="Arial"/>
          <w:color w:val="auto"/>
          <w:sz w:val="24"/>
          <w:szCs w:val="24"/>
          <w:lang w:eastAsia="en-US"/>
        </w:rPr>
        <w:t xml:space="preserve">rchivo de </w:t>
      </w:r>
      <w:r w:rsidR="00206886" w:rsidRPr="00AC62A4">
        <w:rPr>
          <w:rFonts w:ascii="Arial" w:eastAsiaTheme="minorHAnsi" w:hAnsi="Arial" w:cs="Arial"/>
          <w:color w:val="auto"/>
          <w:sz w:val="24"/>
          <w:szCs w:val="24"/>
          <w:lang w:eastAsia="en-US"/>
        </w:rPr>
        <w:t>C</w:t>
      </w:r>
      <w:r w:rsidR="00AC62A4" w:rsidRPr="00AC62A4">
        <w:rPr>
          <w:rFonts w:ascii="Arial" w:eastAsiaTheme="minorHAnsi" w:hAnsi="Arial" w:cs="Arial"/>
          <w:color w:val="auto"/>
          <w:sz w:val="24"/>
          <w:szCs w:val="24"/>
          <w:lang w:eastAsia="en-US"/>
        </w:rPr>
        <w:t>oncentración</w:t>
      </w:r>
      <w:bookmarkEnd w:id="2"/>
      <w:r w:rsidRPr="00AC62A4">
        <w:rPr>
          <w:rFonts w:ascii="Arial" w:eastAsiaTheme="minorHAnsi" w:hAnsi="Arial" w:cs="Arial"/>
          <w:color w:val="auto"/>
          <w:sz w:val="24"/>
          <w:szCs w:val="24"/>
          <w:lang w:eastAsia="en-US"/>
        </w:rPr>
        <w:t xml:space="preserve"> </w:t>
      </w:r>
    </w:p>
    <w:p w:rsidR="0047334E" w:rsidRPr="00AC62A4" w:rsidRDefault="0047334E" w:rsidP="0047334E">
      <w:pPr>
        <w:rPr>
          <w:sz w:val="24"/>
          <w:szCs w:val="24"/>
          <w:lang w:eastAsia="en-US"/>
        </w:rPr>
      </w:pPr>
    </w:p>
    <w:p w:rsidR="00661DFC" w:rsidRPr="00661DFC" w:rsidRDefault="00661DFC" w:rsidP="00661DFC">
      <w:pPr>
        <w:pStyle w:val="Prrafodelista"/>
        <w:numPr>
          <w:ilvl w:val="0"/>
          <w:numId w:val="6"/>
        </w:numPr>
        <w:autoSpaceDE w:val="0"/>
        <w:autoSpaceDN w:val="0"/>
        <w:adjustRightInd w:val="0"/>
        <w:spacing w:after="0" w:line="240" w:lineRule="auto"/>
        <w:jc w:val="both"/>
        <w:rPr>
          <w:rFonts w:ascii="Arial" w:eastAsiaTheme="minorHAnsi" w:hAnsi="Arial" w:cs="Arial"/>
          <w:lang w:eastAsia="en-US"/>
        </w:rPr>
      </w:pPr>
      <w:r w:rsidRPr="00661DFC">
        <w:rPr>
          <w:rFonts w:ascii="Arial" w:eastAsiaTheme="minorHAnsi" w:hAnsi="Arial" w:cs="Arial"/>
          <w:lang w:eastAsia="en-US"/>
        </w:rPr>
        <w:t xml:space="preserve">Liberar a las </w:t>
      </w:r>
      <w:r w:rsidR="00C66C99">
        <w:rPr>
          <w:rFonts w:ascii="Arial" w:eastAsiaTheme="minorHAnsi" w:hAnsi="Arial" w:cs="Arial"/>
          <w:lang w:eastAsia="en-US"/>
        </w:rPr>
        <w:t xml:space="preserve">unidades </w:t>
      </w:r>
      <w:r w:rsidRPr="00661DFC">
        <w:rPr>
          <w:rFonts w:ascii="Arial" w:eastAsiaTheme="minorHAnsi" w:hAnsi="Arial" w:cs="Arial"/>
          <w:lang w:eastAsia="en-US"/>
        </w:rPr>
        <w:t>administra</w:t>
      </w:r>
      <w:r w:rsidR="00C66C99">
        <w:rPr>
          <w:rFonts w:ascii="Arial" w:eastAsiaTheme="minorHAnsi" w:hAnsi="Arial" w:cs="Arial"/>
          <w:lang w:eastAsia="en-US"/>
        </w:rPr>
        <w:t>tivas</w:t>
      </w:r>
      <w:r w:rsidRPr="00661DFC">
        <w:rPr>
          <w:rFonts w:ascii="Arial" w:eastAsiaTheme="minorHAnsi" w:hAnsi="Arial" w:cs="Arial"/>
          <w:lang w:eastAsia="en-US"/>
        </w:rPr>
        <w:t xml:space="preserve"> de los documentos que ya no son necesarios para su trabajo diario, a fin de mejorar el funcionamiento de sus sistemas documentales y</w:t>
      </w:r>
      <w:r>
        <w:rPr>
          <w:rFonts w:ascii="Arial" w:eastAsiaTheme="minorHAnsi" w:hAnsi="Arial" w:cs="Arial"/>
          <w:lang w:eastAsia="en-US"/>
        </w:rPr>
        <w:t xml:space="preserve"> de acceso a la información.</w:t>
      </w:r>
    </w:p>
    <w:p w:rsidR="00661DFC" w:rsidRPr="00661DFC" w:rsidRDefault="00661DFC" w:rsidP="00661DFC">
      <w:pPr>
        <w:autoSpaceDE w:val="0"/>
        <w:autoSpaceDN w:val="0"/>
        <w:adjustRightInd w:val="0"/>
        <w:spacing w:after="0" w:line="240" w:lineRule="auto"/>
        <w:rPr>
          <w:rFonts w:ascii="Arial" w:eastAsiaTheme="minorHAnsi" w:hAnsi="Arial" w:cs="Arial"/>
          <w:lang w:eastAsia="en-US"/>
        </w:rPr>
      </w:pPr>
    </w:p>
    <w:p w:rsidR="00661DFC" w:rsidRPr="00834A28" w:rsidRDefault="00661DFC" w:rsidP="00541A5C">
      <w:pPr>
        <w:pStyle w:val="Prrafodelista"/>
        <w:numPr>
          <w:ilvl w:val="0"/>
          <w:numId w:val="6"/>
        </w:numPr>
        <w:autoSpaceDE w:val="0"/>
        <w:autoSpaceDN w:val="0"/>
        <w:adjustRightInd w:val="0"/>
        <w:spacing w:after="0" w:line="240" w:lineRule="auto"/>
        <w:jc w:val="both"/>
        <w:rPr>
          <w:rFonts w:ascii="Arial" w:eastAsiaTheme="minorHAnsi" w:hAnsi="Arial" w:cs="Arial"/>
          <w:lang w:eastAsia="en-US"/>
        </w:rPr>
      </w:pPr>
      <w:r w:rsidRPr="00834A28">
        <w:rPr>
          <w:rFonts w:ascii="Arial" w:eastAsiaTheme="minorHAnsi" w:hAnsi="Arial" w:cs="Arial"/>
          <w:lang w:eastAsia="en-US"/>
        </w:rPr>
        <w:t>Evitar saturaciones a los archivos</w:t>
      </w:r>
      <w:r w:rsidR="00D2064A" w:rsidRPr="00834A28">
        <w:rPr>
          <w:rFonts w:ascii="Arial" w:eastAsiaTheme="minorHAnsi" w:hAnsi="Arial" w:cs="Arial"/>
          <w:lang w:eastAsia="en-US"/>
        </w:rPr>
        <w:t xml:space="preserve"> de </w:t>
      </w:r>
      <w:r w:rsidR="00834A28" w:rsidRPr="00834A28">
        <w:rPr>
          <w:rFonts w:ascii="Arial" w:eastAsiaTheme="minorHAnsi" w:hAnsi="Arial" w:cs="Arial"/>
          <w:lang w:eastAsia="en-US"/>
        </w:rPr>
        <w:t xml:space="preserve">trámite y de concentración </w:t>
      </w:r>
      <w:r w:rsidRPr="00834A28">
        <w:rPr>
          <w:rFonts w:ascii="Arial" w:eastAsiaTheme="minorHAnsi" w:hAnsi="Arial" w:cs="Arial"/>
          <w:lang w:eastAsia="en-US"/>
        </w:rPr>
        <w:t xml:space="preserve"> con documentos que no son públicos, siendo destinada a su destrucción concluidos sus plazos de conservación.</w:t>
      </w:r>
    </w:p>
    <w:p w:rsidR="00541A5C" w:rsidRPr="00541A5C" w:rsidRDefault="00541A5C" w:rsidP="00541A5C">
      <w:pPr>
        <w:pStyle w:val="Prrafodelista"/>
        <w:rPr>
          <w:rFonts w:ascii="Arial" w:eastAsiaTheme="minorHAnsi" w:hAnsi="Arial" w:cs="Arial"/>
          <w:lang w:eastAsia="en-US"/>
        </w:rPr>
      </w:pPr>
    </w:p>
    <w:p w:rsidR="00541A5C" w:rsidRPr="00541A5C" w:rsidRDefault="00541A5C" w:rsidP="00541A5C">
      <w:pPr>
        <w:pStyle w:val="Prrafodelista"/>
        <w:numPr>
          <w:ilvl w:val="0"/>
          <w:numId w:val="6"/>
        </w:numPr>
        <w:autoSpaceDE w:val="0"/>
        <w:autoSpaceDN w:val="0"/>
        <w:adjustRightInd w:val="0"/>
        <w:spacing w:after="0" w:line="240" w:lineRule="auto"/>
        <w:jc w:val="both"/>
        <w:rPr>
          <w:rFonts w:ascii="Arial" w:eastAsiaTheme="minorHAnsi" w:hAnsi="Arial" w:cs="Arial"/>
          <w:lang w:eastAsia="en-US"/>
        </w:rPr>
      </w:pPr>
      <w:r w:rsidRPr="00541A5C">
        <w:rPr>
          <w:rFonts w:ascii="Arial" w:eastAsiaTheme="minorHAnsi" w:hAnsi="Arial" w:cs="Arial"/>
          <w:lang w:eastAsia="en-US"/>
        </w:rPr>
        <w:t xml:space="preserve">Asegurar la selección de documentos que van a ser conservados permanentemente de los que van a ser eliminados. </w:t>
      </w:r>
    </w:p>
    <w:p w:rsidR="00541A5C" w:rsidRDefault="00541A5C" w:rsidP="00621035">
      <w:pPr>
        <w:pStyle w:val="Prrafodelista"/>
        <w:autoSpaceDE w:val="0"/>
        <w:autoSpaceDN w:val="0"/>
        <w:adjustRightInd w:val="0"/>
        <w:spacing w:after="0" w:line="240" w:lineRule="auto"/>
        <w:jc w:val="both"/>
        <w:rPr>
          <w:rFonts w:ascii="Arial" w:eastAsiaTheme="minorHAnsi" w:hAnsi="Arial" w:cs="Arial"/>
          <w:lang w:eastAsia="en-US"/>
        </w:rPr>
      </w:pPr>
    </w:p>
    <w:p w:rsidR="00541A5C" w:rsidRPr="00541A5C" w:rsidRDefault="00541A5C" w:rsidP="00541A5C">
      <w:pPr>
        <w:pStyle w:val="Prrafodelista"/>
        <w:numPr>
          <w:ilvl w:val="0"/>
          <w:numId w:val="6"/>
        </w:numPr>
        <w:autoSpaceDE w:val="0"/>
        <w:autoSpaceDN w:val="0"/>
        <w:adjustRightInd w:val="0"/>
        <w:spacing w:after="0" w:line="240" w:lineRule="auto"/>
        <w:jc w:val="both"/>
        <w:rPr>
          <w:rFonts w:ascii="Arial" w:eastAsiaTheme="minorHAnsi" w:hAnsi="Arial" w:cs="Arial"/>
          <w:lang w:eastAsia="en-US"/>
        </w:rPr>
      </w:pPr>
      <w:r w:rsidRPr="00541A5C">
        <w:rPr>
          <w:rFonts w:ascii="Arial" w:eastAsiaTheme="minorHAnsi" w:hAnsi="Arial" w:cs="Arial"/>
          <w:lang w:eastAsia="en-US"/>
        </w:rPr>
        <w:t xml:space="preserve">Garantizar a las </w:t>
      </w:r>
      <w:r w:rsidR="00C66C99">
        <w:rPr>
          <w:rFonts w:ascii="Arial" w:eastAsiaTheme="minorHAnsi" w:hAnsi="Arial" w:cs="Arial"/>
          <w:lang w:eastAsia="en-US"/>
        </w:rPr>
        <w:t xml:space="preserve">unidades </w:t>
      </w:r>
      <w:r w:rsidRPr="00541A5C">
        <w:rPr>
          <w:rFonts w:ascii="Arial" w:eastAsiaTheme="minorHAnsi" w:hAnsi="Arial" w:cs="Arial"/>
          <w:lang w:eastAsia="en-US"/>
        </w:rPr>
        <w:t>administra</w:t>
      </w:r>
      <w:r w:rsidR="00C66C99">
        <w:rPr>
          <w:rFonts w:ascii="Arial" w:eastAsiaTheme="minorHAnsi" w:hAnsi="Arial" w:cs="Arial"/>
          <w:lang w:eastAsia="en-US"/>
        </w:rPr>
        <w:t>tivas</w:t>
      </w:r>
      <w:r w:rsidRPr="00541A5C">
        <w:rPr>
          <w:rFonts w:ascii="Arial" w:eastAsiaTheme="minorHAnsi" w:hAnsi="Arial" w:cs="Arial"/>
          <w:lang w:eastAsia="en-US"/>
        </w:rPr>
        <w:t xml:space="preserve"> de origen la plena responsabilidad de</w:t>
      </w:r>
      <w:r w:rsidR="00C66C99">
        <w:rPr>
          <w:rFonts w:ascii="Arial" w:eastAsiaTheme="minorHAnsi" w:hAnsi="Arial" w:cs="Arial"/>
          <w:lang w:eastAsia="en-US"/>
        </w:rPr>
        <w:t>l acceso a</w:t>
      </w:r>
      <w:r w:rsidRPr="00541A5C">
        <w:rPr>
          <w:rFonts w:ascii="Arial" w:eastAsiaTheme="minorHAnsi" w:hAnsi="Arial" w:cs="Arial"/>
          <w:lang w:eastAsia="en-US"/>
        </w:rPr>
        <w:t xml:space="preserve"> sus documentos, </w:t>
      </w:r>
      <w:r>
        <w:rPr>
          <w:rFonts w:ascii="Arial" w:eastAsiaTheme="minorHAnsi" w:hAnsi="Arial" w:cs="Arial"/>
          <w:lang w:eastAsia="en-US"/>
        </w:rPr>
        <w:t>cuando sea necesario</w:t>
      </w:r>
      <w:r w:rsidRPr="00541A5C">
        <w:rPr>
          <w:rFonts w:ascii="Arial" w:eastAsiaTheme="minorHAnsi" w:hAnsi="Arial" w:cs="Arial"/>
          <w:lang w:eastAsia="en-US"/>
        </w:rPr>
        <w:t xml:space="preserve"> </w:t>
      </w:r>
    </w:p>
    <w:p w:rsidR="00541A5C" w:rsidRPr="00661DFC" w:rsidRDefault="00541A5C" w:rsidP="00541A5C">
      <w:pPr>
        <w:pStyle w:val="Prrafodelista"/>
        <w:autoSpaceDE w:val="0"/>
        <w:autoSpaceDN w:val="0"/>
        <w:adjustRightInd w:val="0"/>
        <w:spacing w:after="0" w:line="240" w:lineRule="auto"/>
        <w:rPr>
          <w:rFonts w:ascii="Arial" w:eastAsiaTheme="minorHAnsi" w:hAnsi="Arial" w:cs="Arial"/>
          <w:lang w:eastAsia="en-US"/>
        </w:rPr>
      </w:pPr>
    </w:p>
    <w:p w:rsidR="00541A5C" w:rsidRPr="00AC62A4" w:rsidRDefault="00541A5C" w:rsidP="00541A5C">
      <w:pPr>
        <w:pStyle w:val="Ttulo1"/>
        <w:rPr>
          <w:rFonts w:ascii="Arial" w:eastAsiaTheme="minorHAnsi" w:hAnsi="Arial" w:cs="Arial"/>
          <w:color w:val="auto"/>
          <w:sz w:val="24"/>
          <w:szCs w:val="24"/>
          <w:lang w:eastAsia="en-US"/>
        </w:rPr>
      </w:pPr>
      <w:bookmarkStart w:id="3" w:name="_Toc420263162"/>
      <w:r w:rsidRPr="00AC62A4">
        <w:rPr>
          <w:rFonts w:ascii="Arial" w:eastAsiaTheme="minorHAnsi" w:hAnsi="Arial" w:cs="Arial"/>
          <w:color w:val="auto"/>
          <w:sz w:val="24"/>
          <w:szCs w:val="24"/>
          <w:lang w:eastAsia="en-US"/>
        </w:rPr>
        <w:t>C</w:t>
      </w:r>
      <w:r w:rsidR="00F070A8" w:rsidRPr="00AC62A4">
        <w:rPr>
          <w:rFonts w:ascii="Arial" w:eastAsiaTheme="minorHAnsi" w:hAnsi="Arial" w:cs="Arial"/>
          <w:color w:val="auto"/>
          <w:sz w:val="24"/>
          <w:szCs w:val="24"/>
          <w:lang w:eastAsia="en-US"/>
        </w:rPr>
        <w:t>ontrol</w:t>
      </w:r>
      <w:bookmarkEnd w:id="3"/>
    </w:p>
    <w:p w:rsidR="00541A5C" w:rsidRDefault="00541A5C" w:rsidP="00541A5C">
      <w:pPr>
        <w:autoSpaceDE w:val="0"/>
        <w:autoSpaceDN w:val="0"/>
        <w:adjustRightInd w:val="0"/>
        <w:spacing w:after="0" w:line="240" w:lineRule="auto"/>
        <w:ind w:left="360"/>
        <w:rPr>
          <w:rFonts w:ascii="Arial" w:eastAsiaTheme="minorHAnsi" w:hAnsi="Arial" w:cs="Arial"/>
          <w:lang w:eastAsia="en-US"/>
        </w:rPr>
      </w:pPr>
    </w:p>
    <w:p w:rsidR="005C38D9" w:rsidRDefault="005C38D9" w:rsidP="00541A5C">
      <w:pPr>
        <w:autoSpaceDE w:val="0"/>
        <w:autoSpaceDN w:val="0"/>
        <w:adjustRightInd w:val="0"/>
        <w:spacing w:after="0" w:line="240" w:lineRule="auto"/>
        <w:ind w:left="360"/>
        <w:rPr>
          <w:rFonts w:ascii="Arial" w:eastAsiaTheme="minorHAnsi" w:hAnsi="Arial" w:cs="Arial"/>
          <w:lang w:eastAsia="en-US"/>
        </w:rPr>
      </w:pPr>
    </w:p>
    <w:p w:rsidR="00541A5C" w:rsidRPr="00541A5C" w:rsidRDefault="00541A5C" w:rsidP="00541A5C">
      <w:pPr>
        <w:autoSpaceDE w:val="0"/>
        <w:autoSpaceDN w:val="0"/>
        <w:adjustRightInd w:val="0"/>
        <w:spacing w:after="0" w:line="240" w:lineRule="auto"/>
        <w:ind w:left="360"/>
        <w:rPr>
          <w:rFonts w:ascii="Arial" w:eastAsiaTheme="minorHAnsi" w:hAnsi="Arial" w:cs="Arial"/>
          <w:lang w:eastAsia="en-US"/>
        </w:rPr>
      </w:pPr>
      <w:r w:rsidRPr="00541A5C">
        <w:rPr>
          <w:rFonts w:ascii="Arial" w:eastAsiaTheme="minorHAnsi" w:hAnsi="Arial" w:cs="Arial"/>
          <w:lang w:eastAsia="en-US"/>
        </w:rPr>
        <w:t xml:space="preserve"> El </w:t>
      </w:r>
      <w:r w:rsidR="00206886">
        <w:rPr>
          <w:rFonts w:ascii="Arial" w:eastAsiaTheme="minorHAnsi" w:hAnsi="Arial" w:cs="Arial"/>
          <w:i/>
          <w:iCs/>
          <w:lang w:eastAsia="en-US"/>
        </w:rPr>
        <w:t xml:space="preserve">Archivo de Concentración (AC) </w:t>
      </w:r>
      <w:r w:rsidRPr="00541A5C">
        <w:rPr>
          <w:rFonts w:ascii="Arial" w:eastAsiaTheme="minorHAnsi" w:hAnsi="Arial" w:cs="Arial"/>
          <w:lang w:eastAsia="en-US"/>
        </w:rPr>
        <w:t>tendrá las siguientes obligaciones.</w:t>
      </w:r>
    </w:p>
    <w:p w:rsidR="00541A5C" w:rsidRPr="00541A5C" w:rsidRDefault="00541A5C" w:rsidP="00541A5C">
      <w:pPr>
        <w:pStyle w:val="Prrafodelista"/>
        <w:autoSpaceDE w:val="0"/>
        <w:autoSpaceDN w:val="0"/>
        <w:adjustRightInd w:val="0"/>
        <w:spacing w:after="0" w:line="240" w:lineRule="auto"/>
        <w:rPr>
          <w:rFonts w:ascii="Arial" w:eastAsiaTheme="minorHAnsi" w:hAnsi="Arial" w:cs="Arial"/>
          <w:lang w:eastAsia="en-US"/>
        </w:rPr>
      </w:pPr>
    </w:p>
    <w:p w:rsidR="00541A5C" w:rsidRDefault="00541A5C" w:rsidP="00541A5C">
      <w:pPr>
        <w:pStyle w:val="Prrafodelista"/>
        <w:numPr>
          <w:ilvl w:val="0"/>
          <w:numId w:val="6"/>
        </w:numPr>
        <w:autoSpaceDE w:val="0"/>
        <w:autoSpaceDN w:val="0"/>
        <w:adjustRightInd w:val="0"/>
        <w:spacing w:after="0" w:line="240" w:lineRule="auto"/>
        <w:rPr>
          <w:rFonts w:ascii="Arial" w:eastAsiaTheme="minorHAnsi" w:hAnsi="Arial" w:cs="Arial"/>
          <w:lang w:eastAsia="en-US"/>
        </w:rPr>
      </w:pPr>
      <w:r w:rsidRPr="00541A5C">
        <w:rPr>
          <w:rFonts w:ascii="Arial" w:eastAsiaTheme="minorHAnsi" w:hAnsi="Arial" w:cs="Arial"/>
          <w:lang w:eastAsia="en-US"/>
        </w:rPr>
        <w:t>Cotejar las relaciones con la documentación que se encuentra en las cajas.</w:t>
      </w:r>
    </w:p>
    <w:p w:rsidR="00541A5C" w:rsidRPr="00541A5C" w:rsidRDefault="00541A5C" w:rsidP="00541A5C">
      <w:pPr>
        <w:pStyle w:val="Prrafodelista"/>
        <w:autoSpaceDE w:val="0"/>
        <w:autoSpaceDN w:val="0"/>
        <w:adjustRightInd w:val="0"/>
        <w:spacing w:after="0" w:line="240" w:lineRule="auto"/>
        <w:rPr>
          <w:rFonts w:ascii="Arial" w:eastAsiaTheme="minorHAnsi" w:hAnsi="Arial" w:cs="Arial"/>
          <w:lang w:eastAsia="en-US"/>
        </w:rPr>
      </w:pPr>
    </w:p>
    <w:p w:rsidR="00541A5C" w:rsidRPr="00541A5C" w:rsidRDefault="00621035" w:rsidP="00541A5C">
      <w:pPr>
        <w:pStyle w:val="Prrafodelista"/>
        <w:numPr>
          <w:ilvl w:val="0"/>
          <w:numId w:val="6"/>
        </w:numPr>
        <w:autoSpaceDE w:val="0"/>
        <w:autoSpaceDN w:val="0"/>
        <w:adjustRightInd w:val="0"/>
        <w:spacing w:after="0" w:line="240" w:lineRule="auto"/>
        <w:rPr>
          <w:rFonts w:ascii="Arial" w:eastAsiaTheme="minorHAnsi" w:hAnsi="Arial" w:cs="Arial"/>
          <w:lang w:eastAsia="en-US"/>
        </w:rPr>
      </w:pPr>
      <w:r>
        <w:rPr>
          <w:rFonts w:ascii="Arial" w:eastAsiaTheme="minorHAnsi" w:hAnsi="Arial" w:cs="Arial"/>
          <w:lang w:eastAsia="en-US"/>
        </w:rPr>
        <w:t>I</w:t>
      </w:r>
      <w:r w:rsidR="00C66C99">
        <w:rPr>
          <w:rFonts w:ascii="Arial" w:eastAsiaTheme="minorHAnsi" w:hAnsi="Arial" w:cs="Arial"/>
          <w:lang w:eastAsia="en-US"/>
        </w:rPr>
        <w:t xml:space="preserve">ntegrar </w:t>
      </w:r>
      <w:r w:rsidR="00541A5C" w:rsidRPr="00541A5C">
        <w:rPr>
          <w:rFonts w:ascii="Arial" w:eastAsiaTheme="minorHAnsi" w:hAnsi="Arial" w:cs="Arial"/>
          <w:lang w:eastAsia="en-US"/>
        </w:rPr>
        <w:t xml:space="preserve"> la documentación a su acervo</w:t>
      </w:r>
    </w:p>
    <w:p w:rsidR="00541A5C" w:rsidRDefault="00541A5C" w:rsidP="00541A5C">
      <w:pPr>
        <w:pStyle w:val="Prrafodelista"/>
        <w:autoSpaceDE w:val="0"/>
        <w:autoSpaceDN w:val="0"/>
        <w:adjustRightInd w:val="0"/>
        <w:spacing w:after="0" w:line="240" w:lineRule="auto"/>
        <w:rPr>
          <w:rFonts w:ascii="Arial" w:eastAsiaTheme="minorHAnsi" w:hAnsi="Arial" w:cs="Arial"/>
          <w:lang w:eastAsia="en-US"/>
        </w:rPr>
      </w:pPr>
    </w:p>
    <w:p w:rsidR="00541A5C" w:rsidRPr="00541A5C" w:rsidRDefault="00541A5C" w:rsidP="00541A5C">
      <w:pPr>
        <w:pStyle w:val="Prrafodelista"/>
        <w:numPr>
          <w:ilvl w:val="0"/>
          <w:numId w:val="6"/>
        </w:numPr>
        <w:autoSpaceDE w:val="0"/>
        <w:autoSpaceDN w:val="0"/>
        <w:adjustRightInd w:val="0"/>
        <w:spacing w:after="0" w:line="240" w:lineRule="auto"/>
        <w:rPr>
          <w:rFonts w:ascii="Arial" w:eastAsiaTheme="minorHAnsi" w:hAnsi="Arial" w:cs="Arial"/>
          <w:lang w:eastAsia="en-US"/>
        </w:rPr>
      </w:pPr>
      <w:r>
        <w:rPr>
          <w:rFonts w:ascii="Arial" w:eastAsiaTheme="minorHAnsi" w:hAnsi="Arial" w:cs="Arial"/>
          <w:lang w:eastAsia="en-US"/>
        </w:rPr>
        <w:t>O</w:t>
      </w:r>
      <w:r w:rsidR="00C66C99">
        <w:rPr>
          <w:rFonts w:ascii="Arial" w:eastAsiaTheme="minorHAnsi" w:hAnsi="Arial" w:cs="Arial"/>
          <w:lang w:eastAsia="en-US"/>
        </w:rPr>
        <w:t xml:space="preserve">rdenar y registrar </w:t>
      </w:r>
      <w:r w:rsidRPr="00541A5C">
        <w:rPr>
          <w:rFonts w:ascii="Arial" w:eastAsiaTheme="minorHAnsi" w:hAnsi="Arial" w:cs="Arial"/>
          <w:lang w:eastAsia="en-US"/>
        </w:rPr>
        <w:t xml:space="preserve">topográficamente </w:t>
      </w:r>
      <w:r w:rsidR="00C66C99">
        <w:rPr>
          <w:rFonts w:ascii="Arial" w:eastAsiaTheme="minorHAnsi" w:hAnsi="Arial" w:cs="Arial"/>
          <w:lang w:eastAsia="en-US"/>
        </w:rPr>
        <w:t xml:space="preserve">los archivos, </w:t>
      </w:r>
      <w:r w:rsidRPr="00541A5C">
        <w:rPr>
          <w:rFonts w:ascii="Arial" w:eastAsiaTheme="minorHAnsi" w:hAnsi="Arial" w:cs="Arial"/>
          <w:lang w:eastAsia="en-US"/>
        </w:rPr>
        <w:t>de modo tal que se facilite la localización de los expedientes.</w:t>
      </w:r>
    </w:p>
    <w:p w:rsidR="00541A5C" w:rsidRDefault="00541A5C" w:rsidP="00621035">
      <w:pPr>
        <w:pStyle w:val="Prrafodelista"/>
        <w:autoSpaceDE w:val="0"/>
        <w:autoSpaceDN w:val="0"/>
        <w:adjustRightInd w:val="0"/>
        <w:spacing w:after="0" w:line="240" w:lineRule="auto"/>
        <w:rPr>
          <w:rFonts w:ascii="Arial" w:eastAsiaTheme="minorHAnsi" w:hAnsi="Arial" w:cs="Arial"/>
          <w:lang w:eastAsia="en-US"/>
        </w:rPr>
      </w:pPr>
    </w:p>
    <w:p w:rsidR="00541A5C" w:rsidRPr="00541A5C" w:rsidRDefault="00541A5C" w:rsidP="00541A5C">
      <w:pPr>
        <w:pStyle w:val="Prrafodelista"/>
        <w:numPr>
          <w:ilvl w:val="0"/>
          <w:numId w:val="6"/>
        </w:numPr>
        <w:autoSpaceDE w:val="0"/>
        <w:autoSpaceDN w:val="0"/>
        <w:adjustRightInd w:val="0"/>
        <w:spacing w:after="0" w:line="240" w:lineRule="auto"/>
        <w:rPr>
          <w:rFonts w:ascii="Arial" w:eastAsiaTheme="minorHAnsi" w:hAnsi="Arial" w:cs="Arial"/>
          <w:lang w:eastAsia="en-US"/>
        </w:rPr>
      </w:pPr>
      <w:r w:rsidRPr="00541A5C">
        <w:rPr>
          <w:rFonts w:ascii="Arial" w:eastAsiaTheme="minorHAnsi" w:hAnsi="Arial" w:cs="Arial"/>
          <w:lang w:eastAsia="en-US"/>
        </w:rPr>
        <w:t xml:space="preserve">El sistema de ordenación que se establezca para la  conservación precaucional de los materiales transferidos deberá responder a las características y necesidades propias del </w:t>
      </w:r>
      <w:r w:rsidR="00206886">
        <w:rPr>
          <w:rFonts w:ascii="Arial" w:eastAsiaTheme="minorHAnsi" w:hAnsi="Arial" w:cs="Arial"/>
          <w:lang w:eastAsia="en-US"/>
        </w:rPr>
        <w:t>AC</w:t>
      </w:r>
      <w:r w:rsidRPr="00541A5C">
        <w:rPr>
          <w:rFonts w:ascii="Arial" w:eastAsiaTheme="minorHAnsi" w:hAnsi="Arial" w:cs="Arial"/>
          <w:lang w:eastAsia="en-US"/>
        </w:rPr>
        <w:t>.</w:t>
      </w:r>
    </w:p>
    <w:p w:rsidR="00621035" w:rsidRPr="00621035" w:rsidRDefault="00621035" w:rsidP="00621035">
      <w:pPr>
        <w:pStyle w:val="Prrafodelista"/>
        <w:autoSpaceDE w:val="0"/>
        <w:autoSpaceDN w:val="0"/>
        <w:adjustRightInd w:val="0"/>
        <w:spacing w:after="0" w:line="240" w:lineRule="auto"/>
        <w:rPr>
          <w:rFonts w:ascii="Arial" w:hAnsi="Arial" w:cs="Arial"/>
        </w:rPr>
      </w:pPr>
    </w:p>
    <w:p w:rsidR="00661DFC" w:rsidRPr="00541A5C" w:rsidRDefault="00F070A8" w:rsidP="00541A5C">
      <w:pPr>
        <w:pStyle w:val="Prrafodelista"/>
        <w:numPr>
          <w:ilvl w:val="0"/>
          <w:numId w:val="6"/>
        </w:numPr>
        <w:autoSpaceDE w:val="0"/>
        <w:autoSpaceDN w:val="0"/>
        <w:adjustRightInd w:val="0"/>
        <w:spacing w:after="0" w:line="240" w:lineRule="auto"/>
        <w:rPr>
          <w:rFonts w:ascii="Arial" w:hAnsi="Arial" w:cs="Arial"/>
        </w:rPr>
      </w:pPr>
      <w:r>
        <w:rPr>
          <w:rFonts w:ascii="Arial" w:eastAsiaTheme="minorHAnsi" w:hAnsi="Arial" w:cs="Arial"/>
          <w:lang w:eastAsia="en-US"/>
        </w:rPr>
        <w:t>El AC c</w:t>
      </w:r>
      <w:r w:rsidR="00541A5C" w:rsidRPr="00541A5C">
        <w:rPr>
          <w:rFonts w:ascii="Arial" w:eastAsiaTheme="minorHAnsi" w:hAnsi="Arial" w:cs="Arial"/>
          <w:lang w:eastAsia="en-US"/>
        </w:rPr>
        <w:t>ontar</w:t>
      </w:r>
      <w:r>
        <w:rPr>
          <w:rFonts w:ascii="Arial" w:eastAsiaTheme="minorHAnsi" w:hAnsi="Arial" w:cs="Arial"/>
          <w:lang w:eastAsia="en-US"/>
        </w:rPr>
        <w:t xml:space="preserve">á </w:t>
      </w:r>
      <w:r w:rsidR="00541A5C" w:rsidRPr="00541A5C">
        <w:rPr>
          <w:rFonts w:ascii="Arial" w:eastAsiaTheme="minorHAnsi" w:hAnsi="Arial" w:cs="Arial"/>
          <w:lang w:eastAsia="en-US"/>
        </w:rPr>
        <w:t xml:space="preserve"> </w:t>
      </w:r>
      <w:r>
        <w:rPr>
          <w:rFonts w:ascii="Arial" w:eastAsiaTheme="minorHAnsi" w:hAnsi="Arial" w:cs="Arial"/>
          <w:lang w:eastAsia="en-US"/>
        </w:rPr>
        <w:t>con un</w:t>
      </w:r>
      <w:r w:rsidR="00541A5C" w:rsidRPr="00541A5C">
        <w:rPr>
          <w:rFonts w:ascii="Arial" w:eastAsiaTheme="minorHAnsi" w:hAnsi="Arial" w:cs="Arial"/>
          <w:lang w:eastAsia="en-US"/>
        </w:rPr>
        <w:t xml:space="preserve"> instrumento adecuado para determinar la </w:t>
      </w:r>
      <w:r w:rsidR="00541A5C">
        <w:rPr>
          <w:rFonts w:ascii="Arial" w:eastAsiaTheme="minorHAnsi" w:hAnsi="Arial" w:cs="Arial"/>
          <w:lang w:eastAsia="en-US"/>
        </w:rPr>
        <w:t>u</w:t>
      </w:r>
      <w:r w:rsidR="00541A5C" w:rsidRPr="00541A5C">
        <w:rPr>
          <w:rFonts w:ascii="Arial" w:eastAsiaTheme="minorHAnsi" w:hAnsi="Arial" w:cs="Arial"/>
          <w:lang w:eastAsia="en-US"/>
        </w:rPr>
        <w:t>bicación física de los expedientes.</w:t>
      </w:r>
    </w:p>
    <w:p w:rsidR="000646DA" w:rsidRPr="00AC62A4" w:rsidRDefault="00C13384" w:rsidP="006A0039">
      <w:pPr>
        <w:pStyle w:val="Ttulo1"/>
        <w:rPr>
          <w:rFonts w:ascii="Arial" w:hAnsi="Arial" w:cs="Arial"/>
          <w:color w:val="auto"/>
          <w:sz w:val="24"/>
          <w:szCs w:val="24"/>
        </w:rPr>
      </w:pPr>
      <w:bookmarkStart w:id="4" w:name="_Toc420263163"/>
      <w:r w:rsidRPr="00AC62A4">
        <w:rPr>
          <w:rFonts w:ascii="Arial" w:hAnsi="Arial" w:cs="Arial"/>
          <w:color w:val="auto"/>
          <w:sz w:val="24"/>
          <w:szCs w:val="24"/>
        </w:rPr>
        <w:t>Consideraciones</w:t>
      </w:r>
      <w:bookmarkEnd w:id="4"/>
    </w:p>
    <w:p w:rsidR="006A0039" w:rsidRPr="006A0039" w:rsidRDefault="006A0039" w:rsidP="006A0039"/>
    <w:p w:rsidR="000646DA" w:rsidRDefault="006A0039" w:rsidP="006A0039">
      <w:pPr>
        <w:autoSpaceDE w:val="0"/>
        <w:autoSpaceDN w:val="0"/>
        <w:adjustRightInd w:val="0"/>
        <w:spacing w:after="0" w:line="240" w:lineRule="auto"/>
        <w:jc w:val="both"/>
        <w:rPr>
          <w:rFonts w:ascii="Arial" w:eastAsiaTheme="minorHAnsi" w:hAnsi="Arial" w:cs="Arial"/>
          <w:lang w:eastAsia="en-US"/>
        </w:rPr>
      </w:pPr>
      <w:r>
        <w:rPr>
          <w:rFonts w:ascii="Arial" w:eastAsiaTheme="minorHAnsi" w:hAnsi="Arial" w:cs="Arial"/>
          <w:lang w:eastAsia="en-US"/>
        </w:rPr>
        <w:t>A</w:t>
      </w:r>
      <w:r w:rsidR="000646DA" w:rsidRPr="000646DA">
        <w:rPr>
          <w:rFonts w:ascii="Arial" w:eastAsiaTheme="minorHAnsi" w:hAnsi="Arial" w:cs="Arial"/>
          <w:lang w:eastAsia="en-US"/>
        </w:rPr>
        <w:t xml:space="preserve"> efecto de garantizar un</w:t>
      </w:r>
      <w:r w:rsidR="000646DA">
        <w:rPr>
          <w:rFonts w:ascii="Arial" w:eastAsiaTheme="minorHAnsi" w:hAnsi="Arial" w:cs="Arial"/>
          <w:lang w:eastAsia="en-US"/>
        </w:rPr>
        <w:t xml:space="preserve"> </w:t>
      </w:r>
      <w:r w:rsidR="000646DA" w:rsidRPr="000646DA">
        <w:rPr>
          <w:rFonts w:ascii="Arial" w:eastAsiaTheme="minorHAnsi" w:hAnsi="Arial" w:cs="Arial"/>
          <w:lang w:eastAsia="en-US"/>
        </w:rPr>
        <w:t>adecuado tratamiento para llevar a cabo la</w:t>
      </w:r>
      <w:r w:rsidR="00C13384">
        <w:rPr>
          <w:rFonts w:ascii="Arial" w:eastAsiaTheme="minorHAnsi" w:hAnsi="Arial" w:cs="Arial"/>
          <w:lang w:eastAsia="en-US"/>
        </w:rPr>
        <w:t>s</w:t>
      </w:r>
      <w:r w:rsidR="000646DA" w:rsidRPr="000646DA">
        <w:rPr>
          <w:rFonts w:ascii="Arial" w:eastAsiaTheme="minorHAnsi" w:hAnsi="Arial" w:cs="Arial"/>
          <w:lang w:eastAsia="en-US"/>
        </w:rPr>
        <w:t xml:space="preserve"> transferencia</w:t>
      </w:r>
      <w:r w:rsidR="00C13384">
        <w:rPr>
          <w:rFonts w:ascii="Arial" w:eastAsiaTheme="minorHAnsi" w:hAnsi="Arial" w:cs="Arial"/>
          <w:lang w:eastAsia="en-US"/>
        </w:rPr>
        <w:t>s</w:t>
      </w:r>
      <w:r w:rsidR="005F142B">
        <w:rPr>
          <w:rFonts w:ascii="Arial" w:eastAsiaTheme="minorHAnsi" w:hAnsi="Arial" w:cs="Arial"/>
          <w:lang w:eastAsia="en-US"/>
        </w:rPr>
        <w:t xml:space="preserve"> (primeria y secundaria) y</w:t>
      </w:r>
      <w:r w:rsidR="000646DA">
        <w:rPr>
          <w:rFonts w:ascii="Arial" w:eastAsiaTheme="minorHAnsi" w:hAnsi="Arial" w:cs="Arial"/>
          <w:lang w:eastAsia="en-US"/>
        </w:rPr>
        <w:t xml:space="preserve"> </w:t>
      </w:r>
      <w:r w:rsidR="000646DA" w:rsidRPr="000646DA">
        <w:rPr>
          <w:rFonts w:ascii="Arial" w:eastAsiaTheme="minorHAnsi" w:hAnsi="Arial" w:cs="Arial"/>
          <w:lang w:eastAsia="en-US"/>
        </w:rPr>
        <w:t>conservación de los documentos semiactivos, se observa l</w:t>
      </w:r>
      <w:r>
        <w:rPr>
          <w:rFonts w:ascii="Arial" w:eastAsiaTheme="minorHAnsi" w:hAnsi="Arial" w:cs="Arial"/>
          <w:lang w:eastAsia="en-US"/>
        </w:rPr>
        <w:t xml:space="preserve">o </w:t>
      </w:r>
      <w:r w:rsidR="000646DA" w:rsidRPr="000646DA">
        <w:rPr>
          <w:rFonts w:ascii="Arial" w:eastAsiaTheme="minorHAnsi" w:hAnsi="Arial" w:cs="Arial"/>
          <w:lang w:eastAsia="en-US"/>
        </w:rPr>
        <w:t>siguiente:</w:t>
      </w:r>
    </w:p>
    <w:p w:rsidR="006A0039" w:rsidRPr="000646DA" w:rsidRDefault="006A0039" w:rsidP="000646DA">
      <w:pPr>
        <w:autoSpaceDE w:val="0"/>
        <w:autoSpaceDN w:val="0"/>
        <w:adjustRightInd w:val="0"/>
        <w:spacing w:after="0" w:line="240" w:lineRule="auto"/>
        <w:rPr>
          <w:rFonts w:ascii="Arial" w:eastAsiaTheme="minorHAnsi" w:hAnsi="Arial" w:cs="Arial"/>
          <w:lang w:eastAsia="en-US"/>
        </w:rPr>
      </w:pPr>
    </w:p>
    <w:p w:rsidR="000646DA" w:rsidRPr="006A0039" w:rsidRDefault="000646DA" w:rsidP="0095752A">
      <w:pPr>
        <w:pStyle w:val="Prrafodelista"/>
        <w:numPr>
          <w:ilvl w:val="0"/>
          <w:numId w:val="3"/>
        </w:numPr>
        <w:autoSpaceDE w:val="0"/>
        <w:autoSpaceDN w:val="0"/>
        <w:adjustRightInd w:val="0"/>
        <w:spacing w:line="360" w:lineRule="auto"/>
        <w:jc w:val="both"/>
        <w:rPr>
          <w:rFonts w:ascii="Arial" w:eastAsiaTheme="minorHAnsi" w:hAnsi="Arial" w:cs="Arial"/>
          <w:lang w:eastAsia="en-US"/>
        </w:rPr>
      </w:pPr>
      <w:r w:rsidRPr="006A0039">
        <w:rPr>
          <w:rFonts w:ascii="Arial" w:eastAsiaTheme="minorHAnsi" w:hAnsi="Arial" w:cs="Arial"/>
          <w:lang w:eastAsia="en-US"/>
        </w:rPr>
        <w:t xml:space="preserve">Los Archivos de Trámite </w:t>
      </w:r>
      <w:r w:rsidR="00206886">
        <w:rPr>
          <w:rFonts w:ascii="Arial" w:eastAsiaTheme="minorHAnsi" w:hAnsi="Arial" w:cs="Arial"/>
          <w:lang w:eastAsia="en-US"/>
        </w:rPr>
        <w:t xml:space="preserve">(AT) </w:t>
      </w:r>
      <w:r w:rsidRPr="006A0039">
        <w:rPr>
          <w:rFonts w:ascii="Arial" w:eastAsiaTheme="minorHAnsi" w:hAnsi="Arial" w:cs="Arial"/>
          <w:lang w:eastAsia="en-US"/>
        </w:rPr>
        <w:t>detectarán y promoverán la</w:t>
      </w:r>
      <w:r w:rsidR="006A0039" w:rsidRPr="006A0039">
        <w:rPr>
          <w:rFonts w:ascii="Arial" w:eastAsiaTheme="minorHAnsi" w:hAnsi="Arial" w:cs="Arial"/>
          <w:lang w:eastAsia="en-US"/>
        </w:rPr>
        <w:t xml:space="preserve"> </w:t>
      </w:r>
      <w:r w:rsidRPr="006A0039">
        <w:rPr>
          <w:rFonts w:ascii="Arial" w:eastAsiaTheme="minorHAnsi" w:hAnsi="Arial" w:cs="Arial"/>
          <w:lang w:eastAsia="en-US"/>
        </w:rPr>
        <w:t>transferencia prima</w:t>
      </w:r>
      <w:r w:rsidR="006A0039">
        <w:rPr>
          <w:rFonts w:ascii="Arial" w:eastAsiaTheme="minorHAnsi" w:hAnsi="Arial" w:cs="Arial"/>
          <w:lang w:eastAsia="en-US"/>
        </w:rPr>
        <w:t xml:space="preserve">ria al </w:t>
      </w:r>
      <w:r w:rsidR="00206886">
        <w:rPr>
          <w:rFonts w:ascii="Arial" w:eastAsiaTheme="minorHAnsi" w:hAnsi="Arial" w:cs="Arial"/>
          <w:lang w:eastAsia="en-US"/>
        </w:rPr>
        <w:t>AC</w:t>
      </w:r>
      <w:r w:rsidR="006A0039">
        <w:rPr>
          <w:rFonts w:ascii="Arial" w:eastAsiaTheme="minorHAnsi" w:hAnsi="Arial" w:cs="Arial"/>
          <w:lang w:eastAsia="en-US"/>
        </w:rPr>
        <w:t>,</w:t>
      </w:r>
    </w:p>
    <w:p w:rsidR="000646DA" w:rsidRPr="006A0039" w:rsidRDefault="006A0039" w:rsidP="0095752A">
      <w:pPr>
        <w:pStyle w:val="Prrafodelista"/>
        <w:numPr>
          <w:ilvl w:val="0"/>
          <w:numId w:val="3"/>
        </w:numPr>
        <w:autoSpaceDE w:val="0"/>
        <w:autoSpaceDN w:val="0"/>
        <w:adjustRightInd w:val="0"/>
        <w:spacing w:line="360" w:lineRule="auto"/>
        <w:jc w:val="both"/>
        <w:rPr>
          <w:rFonts w:ascii="Arial" w:eastAsiaTheme="minorHAnsi" w:hAnsi="Arial" w:cs="Arial"/>
          <w:lang w:eastAsia="en-US"/>
        </w:rPr>
      </w:pPr>
      <w:r>
        <w:rPr>
          <w:rFonts w:ascii="Arial" w:eastAsiaTheme="minorHAnsi" w:hAnsi="Arial" w:cs="Arial"/>
          <w:lang w:eastAsia="en-US"/>
        </w:rPr>
        <w:t xml:space="preserve">El </w:t>
      </w:r>
      <w:r w:rsidR="00206886">
        <w:rPr>
          <w:rFonts w:ascii="Arial" w:eastAsiaTheme="minorHAnsi" w:hAnsi="Arial" w:cs="Arial"/>
          <w:lang w:eastAsia="en-US"/>
        </w:rPr>
        <w:t>AC</w:t>
      </w:r>
      <w:r>
        <w:rPr>
          <w:rFonts w:ascii="Arial" w:eastAsiaTheme="minorHAnsi" w:hAnsi="Arial" w:cs="Arial"/>
          <w:lang w:eastAsia="en-US"/>
        </w:rPr>
        <w:t xml:space="preserve"> recibirá y conservará</w:t>
      </w:r>
      <w:r w:rsidR="000646DA" w:rsidRPr="006A0039">
        <w:rPr>
          <w:rFonts w:ascii="Arial" w:eastAsiaTheme="minorHAnsi" w:hAnsi="Arial" w:cs="Arial"/>
          <w:lang w:eastAsia="en-US"/>
        </w:rPr>
        <w:t xml:space="preserve"> la</w:t>
      </w:r>
      <w:r w:rsidRPr="006A0039">
        <w:rPr>
          <w:rFonts w:ascii="Arial" w:eastAsiaTheme="minorHAnsi" w:hAnsi="Arial" w:cs="Arial"/>
          <w:lang w:eastAsia="en-US"/>
        </w:rPr>
        <w:t xml:space="preserve"> </w:t>
      </w:r>
      <w:r>
        <w:rPr>
          <w:rFonts w:ascii="Arial" w:eastAsiaTheme="minorHAnsi" w:hAnsi="Arial" w:cs="Arial"/>
          <w:lang w:eastAsia="en-US"/>
        </w:rPr>
        <w:t>documentación semiactiva,</w:t>
      </w:r>
    </w:p>
    <w:p w:rsidR="000646DA" w:rsidRPr="006A0039" w:rsidRDefault="000646DA" w:rsidP="0095752A">
      <w:pPr>
        <w:pStyle w:val="Prrafodelista"/>
        <w:numPr>
          <w:ilvl w:val="0"/>
          <w:numId w:val="3"/>
        </w:numPr>
        <w:autoSpaceDE w:val="0"/>
        <w:autoSpaceDN w:val="0"/>
        <w:adjustRightInd w:val="0"/>
        <w:spacing w:line="360" w:lineRule="auto"/>
        <w:jc w:val="both"/>
        <w:rPr>
          <w:rFonts w:ascii="Arial" w:eastAsiaTheme="minorHAnsi" w:hAnsi="Arial" w:cs="Arial"/>
          <w:lang w:eastAsia="en-US"/>
        </w:rPr>
      </w:pPr>
      <w:r w:rsidRPr="006A0039">
        <w:rPr>
          <w:rFonts w:ascii="Arial" w:eastAsiaTheme="minorHAnsi" w:hAnsi="Arial" w:cs="Arial"/>
          <w:lang w:eastAsia="en-US"/>
        </w:rPr>
        <w:lastRenderedPageBreak/>
        <w:t xml:space="preserve">El </w:t>
      </w:r>
      <w:r w:rsidR="00206886">
        <w:rPr>
          <w:rFonts w:ascii="Arial" w:eastAsiaTheme="minorHAnsi" w:hAnsi="Arial" w:cs="Arial"/>
          <w:lang w:eastAsia="en-US"/>
        </w:rPr>
        <w:t>AC</w:t>
      </w:r>
      <w:r w:rsidRPr="006A0039">
        <w:rPr>
          <w:rFonts w:ascii="Arial" w:eastAsiaTheme="minorHAnsi" w:hAnsi="Arial" w:cs="Arial"/>
          <w:lang w:eastAsia="en-US"/>
        </w:rPr>
        <w:t xml:space="preserve"> elaborar</w:t>
      </w:r>
      <w:r w:rsidR="006A0039" w:rsidRPr="006A0039">
        <w:rPr>
          <w:rFonts w:ascii="Arial" w:eastAsiaTheme="minorHAnsi" w:hAnsi="Arial" w:cs="Arial"/>
          <w:lang w:eastAsia="en-US"/>
        </w:rPr>
        <w:t>á</w:t>
      </w:r>
      <w:r w:rsidRPr="006A0039">
        <w:rPr>
          <w:rFonts w:ascii="Arial" w:eastAsiaTheme="minorHAnsi" w:hAnsi="Arial" w:cs="Arial"/>
          <w:lang w:eastAsia="en-US"/>
        </w:rPr>
        <w:t xml:space="preserve"> los inventarios de</w:t>
      </w:r>
      <w:r w:rsidR="006A0039" w:rsidRPr="006A0039">
        <w:rPr>
          <w:rFonts w:ascii="Arial" w:eastAsiaTheme="minorHAnsi" w:hAnsi="Arial" w:cs="Arial"/>
          <w:lang w:eastAsia="en-US"/>
        </w:rPr>
        <w:t xml:space="preserve"> </w:t>
      </w:r>
      <w:r w:rsidR="006A0039">
        <w:rPr>
          <w:rFonts w:ascii="Arial" w:eastAsiaTheme="minorHAnsi" w:hAnsi="Arial" w:cs="Arial"/>
          <w:lang w:eastAsia="en-US"/>
        </w:rPr>
        <w:t>transferencias,</w:t>
      </w:r>
    </w:p>
    <w:p w:rsidR="006A0039" w:rsidRPr="006A0039" w:rsidRDefault="000646DA" w:rsidP="0095752A">
      <w:pPr>
        <w:pStyle w:val="Prrafodelista"/>
        <w:numPr>
          <w:ilvl w:val="0"/>
          <w:numId w:val="3"/>
        </w:numPr>
        <w:autoSpaceDE w:val="0"/>
        <w:autoSpaceDN w:val="0"/>
        <w:adjustRightInd w:val="0"/>
        <w:spacing w:line="360" w:lineRule="auto"/>
        <w:jc w:val="both"/>
        <w:rPr>
          <w:rFonts w:ascii="Arial" w:eastAsiaTheme="minorHAnsi" w:hAnsi="Arial" w:cs="Arial"/>
          <w:lang w:eastAsia="en-US"/>
        </w:rPr>
      </w:pPr>
      <w:r w:rsidRPr="006A0039">
        <w:rPr>
          <w:rFonts w:ascii="Arial" w:eastAsiaTheme="minorHAnsi" w:hAnsi="Arial" w:cs="Arial"/>
          <w:lang w:eastAsia="en-US"/>
        </w:rPr>
        <w:t xml:space="preserve">Las unidades de </w:t>
      </w:r>
      <w:r w:rsidR="006A0039">
        <w:rPr>
          <w:rFonts w:ascii="Arial" w:eastAsiaTheme="minorHAnsi" w:hAnsi="Arial" w:cs="Arial"/>
          <w:lang w:eastAsia="en-US"/>
        </w:rPr>
        <w:t>generadoras</w:t>
      </w:r>
      <w:r w:rsidRPr="006A0039">
        <w:rPr>
          <w:rFonts w:ascii="Arial" w:eastAsiaTheme="minorHAnsi" w:hAnsi="Arial" w:cs="Arial"/>
          <w:lang w:eastAsia="en-US"/>
        </w:rPr>
        <w:t xml:space="preserve"> deberán llevar un</w:t>
      </w:r>
      <w:r w:rsidR="006A0039" w:rsidRPr="006A0039">
        <w:rPr>
          <w:rFonts w:ascii="Arial" w:eastAsiaTheme="minorHAnsi" w:hAnsi="Arial" w:cs="Arial"/>
          <w:lang w:eastAsia="en-US"/>
        </w:rPr>
        <w:t xml:space="preserve"> </w:t>
      </w:r>
      <w:r w:rsidRPr="006A0039">
        <w:rPr>
          <w:rFonts w:ascii="Arial" w:eastAsiaTheme="minorHAnsi" w:hAnsi="Arial" w:cs="Arial"/>
          <w:lang w:eastAsia="en-US"/>
        </w:rPr>
        <w:t>registro completo y preciso de las transferencias que efectúen;</w:t>
      </w:r>
      <w:r w:rsidR="006A0039" w:rsidRPr="006A0039">
        <w:rPr>
          <w:rFonts w:ascii="Arial" w:eastAsiaTheme="minorHAnsi" w:hAnsi="Arial" w:cs="Arial"/>
          <w:lang w:eastAsia="en-US"/>
        </w:rPr>
        <w:t xml:space="preserve"> </w:t>
      </w:r>
      <w:r w:rsidRPr="006A0039">
        <w:rPr>
          <w:rFonts w:ascii="Arial" w:eastAsiaTheme="minorHAnsi" w:hAnsi="Arial" w:cs="Arial"/>
          <w:lang w:eastAsia="en-US"/>
        </w:rPr>
        <w:t xml:space="preserve">por su parte, el </w:t>
      </w:r>
      <w:r w:rsidR="00206886">
        <w:rPr>
          <w:rFonts w:ascii="Arial" w:eastAsiaTheme="minorHAnsi" w:hAnsi="Arial" w:cs="Arial"/>
          <w:i/>
          <w:iCs/>
          <w:lang w:eastAsia="en-US"/>
        </w:rPr>
        <w:t>AC</w:t>
      </w:r>
      <w:r w:rsidRPr="006A0039">
        <w:rPr>
          <w:rFonts w:ascii="Arial" w:eastAsiaTheme="minorHAnsi" w:hAnsi="Arial" w:cs="Arial"/>
          <w:i/>
          <w:iCs/>
          <w:lang w:eastAsia="en-US"/>
        </w:rPr>
        <w:t xml:space="preserve"> </w:t>
      </w:r>
      <w:r w:rsidRPr="006A0039">
        <w:rPr>
          <w:rFonts w:ascii="Arial" w:eastAsiaTheme="minorHAnsi" w:hAnsi="Arial" w:cs="Arial"/>
          <w:lang w:eastAsia="en-US"/>
        </w:rPr>
        <w:t>deberá establecer el</w:t>
      </w:r>
      <w:r w:rsidR="006A0039" w:rsidRPr="006A0039">
        <w:rPr>
          <w:rFonts w:ascii="Arial" w:eastAsiaTheme="minorHAnsi" w:hAnsi="Arial" w:cs="Arial"/>
          <w:lang w:eastAsia="en-US"/>
        </w:rPr>
        <w:t xml:space="preserve"> </w:t>
      </w:r>
      <w:r w:rsidRPr="006A0039">
        <w:rPr>
          <w:rFonts w:ascii="Arial" w:eastAsiaTheme="minorHAnsi" w:hAnsi="Arial" w:cs="Arial"/>
          <w:lang w:eastAsia="en-US"/>
        </w:rPr>
        <w:t>registro central de los movimientos.</w:t>
      </w:r>
    </w:p>
    <w:p w:rsidR="00EB55EF" w:rsidRPr="00AC62A4" w:rsidRDefault="00E241A4" w:rsidP="00EB55EF">
      <w:pPr>
        <w:pStyle w:val="Ttulo1"/>
        <w:rPr>
          <w:rFonts w:ascii="Arial" w:hAnsi="Arial" w:cs="Arial"/>
          <w:color w:val="auto"/>
          <w:sz w:val="24"/>
          <w:szCs w:val="24"/>
        </w:rPr>
      </w:pPr>
      <w:bookmarkStart w:id="5" w:name="_Toc420263164"/>
      <w:r w:rsidRPr="00AC62A4">
        <w:rPr>
          <w:rFonts w:ascii="Arial" w:hAnsi="Arial" w:cs="Arial"/>
          <w:color w:val="auto"/>
          <w:sz w:val="24"/>
          <w:szCs w:val="24"/>
        </w:rPr>
        <w:t xml:space="preserve">De los </w:t>
      </w:r>
      <w:r w:rsidR="00EB55EF" w:rsidRPr="00AC62A4">
        <w:rPr>
          <w:rFonts w:ascii="Arial" w:hAnsi="Arial" w:cs="Arial"/>
          <w:color w:val="auto"/>
          <w:sz w:val="24"/>
          <w:szCs w:val="24"/>
        </w:rPr>
        <w:t>Archivos Electrónicos</w:t>
      </w:r>
      <w:bookmarkEnd w:id="5"/>
    </w:p>
    <w:p w:rsidR="00EB55EF" w:rsidRDefault="00EB55EF" w:rsidP="006A0039">
      <w:pPr>
        <w:autoSpaceDE w:val="0"/>
        <w:autoSpaceDN w:val="0"/>
        <w:adjustRightInd w:val="0"/>
        <w:spacing w:after="0" w:line="240" w:lineRule="auto"/>
        <w:rPr>
          <w:rFonts w:ascii="Arial" w:hAnsi="Arial" w:cs="Arial"/>
        </w:rPr>
      </w:pPr>
    </w:p>
    <w:p w:rsidR="00EB55EF" w:rsidRDefault="00EB55EF" w:rsidP="00EB55EF">
      <w:pPr>
        <w:pStyle w:val="Sinespaciado"/>
        <w:jc w:val="both"/>
        <w:rPr>
          <w:rFonts w:ascii="Arial" w:hAnsi="Arial" w:cs="Arial"/>
          <w:lang w:val="es-ES"/>
        </w:rPr>
      </w:pPr>
      <w:r w:rsidRPr="00EB55EF">
        <w:rPr>
          <w:rFonts w:ascii="Arial" w:hAnsi="Arial" w:cs="Arial"/>
          <w:lang w:val="es-ES"/>
        </w:rPr>
        <w:t>Los archivos electrónicos s</w:t>
      </w:r>
      <w:r>
        <w:rPr>
          <w:rFonts w:ascii="Arial" w:hAnsi="Arial" w:cs="Arial"/>
          <w:lang w:val="es-ES"/>
        </w:rPr>
        <w:t xml:space="preserve">on </w:t>
      </w:r>
      <w:r w:rsidR="00E241A4">
        <w:rPr>
          <w:rFonts w:ascii="Arial" w:hAnsi="Arial" w:cs="Arial"/>
          <w:lang w:val="es-ES"/>
        </w:rPr>
        <w:t>un</w:t>
      </w:r>
      <w:r w:rsidRPr="00EB55EF">
        <w:rPr>
          <w:rFonts w:ascii="Arial" w:hAnsi="Arial" w:cs="Arial"/>
          <w:lang w:val="es-ES"/>
        </w:rPr>
        <w:t xml:space="preserve"> conjunto de datos que se almacenan bajo un determinado formato; puede ser guardado en el disco duro de la computadora o en algún otro medio de almacenamiento como disquete, disco compacto, unidad ZIP, </w:t>
      </w:r>
      <w:r w:rsidR="00E241A4">
        <w:rPr>
          <w:rFonts w:ascii="Arial" w:hAnsi="Arial" w:cs="Arial"/>
          <w:lang w:val="es-ES"/>
        </w:rPr>
        <w:t xml:space="preserve">usb, </w:t>
      </w:r>
      <w:r w:rsidRPr="00EB55EF">
        <w:rPr>
          <w:rFonts w:ascii="Arial" w:hAnsi="Arial" w:cs="Arial"/>
          <w:lang w:val="es-ES"/>
        </w:rPr>
        <w:t xml:space="preserve">etc. </w:t>
      </w:r>
    </w:p>
    <w:p w:rsidR="00EB55EF" w:rsidRDefault="00EB55EF" w:rsidP="00EB55EF">
      <w:pPr>
        <w:pStyle w:val="Sinespaciado"/>
        <w:jc w:val="both"/>
        <w:rPr>
          <w:rFonts w:ascii="Arial" w:hAnsi="Arial" w:cs="Arial"/>
          <w:lang w:val="es-ES"/>
        </w:rPr>
      </w:pPr>
    </w:p>
    <w:p w:rsidR="00EB55EF" w:rsidRPr="00EB55EF" w:rsidRDefault="00EB55EF" w:rsidP="00EB55EF">
      <w:pPr>
        <w:pStyle w:val="Sinespaciado"/>
        <w:jc w:val="both"/>
        <w:rPr>
          <w:rFonts w:ascii="Arial" w:hAnsi="Arial" w:cs="Arial"/>
        </w:rPr>
      </w:pPr>
      <w:r w:rsidRPr="00EB55EF">
        <w:rPr>
          <w:rFonts w:ascii="Arial" w:hAnsi="Arial" w:cs="Arial"/>
          <w:lang w:val="es-ES"/>
        </w:rPr>
        <w:t xml:space="preserve">El nombre </w:t>
      </w:r>
      <w:r w:rsidR="00E241A4" w:rsidRPr="00EB55EF">
        <w:rPr>
          <w:rFonts w:ascii="Arial" w:hAnsi="Arial" w:cs="Arial"/>
          <w:lang w:val="es-ES"/>
        </w:rPr>
        <w:t xml:space="preserve">del archivo </w:t>
      </w:r>
      <w:r w:rsidRPr="00EB55EF">
        <w:rPr>
          <w:rFonts w:ascii="Arial" w:hAnsi="Arial" w:cs="Arial"/>
          <w:lang w:val="es-ES"/>
        </w:rPr>
        <w:t xml:space="preserve">permite la </w:t>
      </w:r>
      <w:r>
        <w:rPr>
          <w:rFonts w:ascii="Arial" w:hAnsi="Arial" w:cs="Arial"/>
          <w:lang w:val="es-ES"/>
        </w:rPr>
        <w:t xml:space="preserve">identificación para la </w:t>
      </w:r>
      <w:r w:rsidRPr="00EB55EF">
        <w:rPr>
          <w:rFonts w:ascii="Arial" w:hAnsi="Arial" w:cs="Arial"/>
          <w:lang w:val="es-ES"/>
        </w:rPr>
        <w:t>administración</w:t>
      </w:r>
      <w:r w:rsidR="00A07C26">
        <w:rPr>
          <w:rFonts w:ascii="Arial" w:hAnsi="Arial" w:cs="Arial"/>
          <w:lang w:val="es-ES"/>
        </w:rPr>
        <w:t xml:space="preserve"> del mismo; l</w:t>
      </w:r>
      <w:r w:rsidRPr="00EB55EF">
        <w:rPr>
          <w:rFonts w:ascii="Arial" w:hAnsi="Arial" w:cs="Arial"/>
          <w:lang w:val="es-ES"/>
        </w:rPr>
        <w:t>a extensión indica el formato, tipo de datos que contiene y el programa que requiere la computadora para visualizarlo o editarlo.</w:t>
      </w:r>
    </w:p>
    <w:p w:rsidR="00E43F0F" w:rsidRPr="004C1985" w:rsidRDefault="00E43F0F" w:rsidP="004C1985">
      <w:pPr>
        <w:pStyle w:val="Ttulo1"/>
        <w:rPr>
          <w:rFonts w:ascii="Arial" w:hAnsi="Arial" w:cs="Arial"/>
          <w:color w:val="auto"/>
          <w:sz w:val="22"/>
        </w:rPr>
      </w:pPr>
      <w:bookmarkStart w:id="6" w:name="_Toc420263165"/>
      <w:r w:rsidRPr="004C1985">
        <w:rPr>
          <w:rFonts w:ascii="Arial" w:hAnsi="Arial" w:cs="Arial"/>
          <w:color w:val="auto"/>
          <w:sz w:val="22"/>
        </w:rPr>
        <w:t>CICLO VITAL DE LA DOCUMENTACIÓN</w:t>
      </w:r>
      <w:bookmarkEnd w:id="6"/>
      <w:r w:rsidRPr="004C1985">
        <w:rPr>
          <w:rFonts w:ascii="Arial" w:hAnsi="Arial" w:cs="Arial"/>
          <w:color w:val="auto"/>
          <w:sz w:val="22"/>
        </w:rPr>
        <w:t xml:space="preserve"> </w:t>
      </w:r>
    </w:p>
    <w:tbl>
      <w:tblPr>
        <w:tblStyle w:val="Tablaconcuadrcula"/>
        <w:tblW w:w="5000" w:type="pct"/>
        <w:tblLook w:val="04A0"/>
      </w:tblPr>
      <w:tblGrid>
        <w:gridCol w:w="1795"/>
        <w:gridCol w:w="2142"/>
        <w:gridCol w:w="2484"/>
        <w:gridCol w:w="2633"/>
      </w:tblGrid>
      <w:tr w:rsidR="00E43F0F" w:rsidRPr="00E43F0F" w:rsidTr="007D4BE6">
        <w:tc>
          <w:tcPr>
            <w:tcW w:w="991" w:type="pct"/>
            <w:shd w:val="clear" w:color="auto" w:fill="D9D9D9" w:themeFill="background1" w:themeFillShade="D9"/>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 xml:space="preserve">Características </w:t>
            </w:r>
          </w:p>
        </w:tc>
        <w:tc>
          <w:tcPr>
            <w:tcW w:w="1183" w:type="pct"/>
            <w:shd w:val="clear" w:color="auto" w:fill="D9D9D9" w:themeFill="background1" w:themeFillShade="D9"/>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Fase activa</w:t>
            </w:r>
          </w:p>
        </w:tc>
        <w:tc>
          <w:tcPr>
            <w:tcW w:w="1372" w:type="pct"/>
            <w:shd w:val="clear" w:color="auto" w:fill="D9D9D9" w:themeFill="background1" w:themeFillShade="D9"/>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Fase semiactiva</w:t>
            </w:r>
          </w:p>
        </w:tc>
        <w:tc>
          <w:tcPr>
            <w:tcW w:w="1454" w:type="pct"/>
            <w:shd w:val="clear" w:color="auto" w:fill="D9D9D9" w:themeFill="background1" w:themeFillShade="D9"/>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Fase inactiva</w:t>
            </w:r>
          </w:p>
        </w:tc>
      </w:tr>
      <w:tr w:rsidR="00E43F0F" w:rsidRPr="00E43F0F" w:rsidTr="007D4BE6">
        <w:tc>
          <w:tcPr>
            <w:tcW w:w="991" w:type="pct"/>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Tipo de archivo</w:t>
            </w:r>
          </w:p>
        </w:tc>
        <w:tc>
          <w:tcPr>
            <w:tcW w:w="1183" w:type="pct"/>
            <w:vAlign w:val="center"/>
          </w:tcPr>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Tramite </w:t>
            </w:r>
          </w:p>
        </w:tc>
        <w:tc>
          <w:tcPr>
            <w:tcW w:w="1372" w:type="pct"/>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 xml:space="preserve">Concentración  </w:t>
            </w:r>
          </w:p>
        </w:tc>
        <w:tc>
          <w:tcPr>
            <w:tcW w:w="1454" w:type="pct"/>
            <w:vAlign w:val="center"/>
          </w:tcPr>
          <w:p w:rsidR="00E43F0F" w:rsidRPr="007D4BE6" w:rsidRDefault="00E43F0F" w:rsidP="003736B6">
            <w:pPr>
              <w:autoSpaceDE w:val="0"/>
              <w:autoSpaceDN w:val="0"/>
              <w:adjustRightInd w:val="0"/>
              <w:spacing w:before="120" w:after="120" w:line="276" w:lineRule="auto"/>
              <w:rPr>
                <w:rFonts w:ascii="Arial" w:hAnsi="Arial" w:cs="Arial"/>
                <w:b/>
                <w:szCs w:val="20"/>
              </w:rPr>
            </w:pPr>
            <w:r w:rsidRPr="007D4BE6">
              <w:rPr>
                <w:rFonts w:ascii="Arial" w:hAnsi="Arial" w:cs="Arial"/>
                <w:b/>
                <w:szCs w:val="20"/>
              </w:rPr>
              <w:t xml:space="preserve">Histórico </w:t>
            </w:r>
          </w:p>
        </w:tc>
      </w:tr>
      <w:tr w:rsidR="00E43F0F" w:rsidRPr="00E43F0F" w:rsidTr="007D4BE6">
        <w:tc>
          <w:tcPr>
            <w:tcW w:w="991"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Uso </w:t>
            </w:r>
          </w:p>
        </w:tc>
        <w:tc>
          <w:tcPr>
            <w:tcW w:w="1183" w:type="pct"/>
            <w:vAlign w:val="center"/>
          </w:tcPr>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Constante </w:t>
            </w:r>
          </w:p>
        </w:tc>
        <w:tc>
          <w:tcPr>
            <w:tcW w:w="1372"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Potencial </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Conservación </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Precaucional </w:t>
            </w:r>
          </w:p>
        </w:tc>
        <w:tc>
          <w:tcPr>
            <w:tcW w:w="1454"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Diverso, social</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Religioso, académico</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Político, etc.</w:t>
            </w:r>
          </w:p>
        </w:tc>
      </w:tr>
      <w:tr w:rsidR="00E43F0F" w:rsidRPr="00E43F0F" w:rsidTr="007D4BE6">
        <w:tc>
          <w:tcPr>
            <w:tcW w:w="991"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Usuarios </w:t>
            </w:r>
          </w:p>
        </w:tc>
        <w:tc>
          <w:tcPr>
            <w:tcW w:w="1183" w:type="pct"/>
            <w:vAlign w:val="center"/>
          </w:tcPr>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Administración e interesados </w:t>
            </w:r>
          </w:p>
        </w:tc>
        <w:tc>
          <w:tcPr>
            <w:tcW w:w="1372"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Administración </w:t>
            </w:r>
          </w:p>
        </w:tc>
        <w:tc>
          <w:tcPr>
            <w:tcW w:w="1454"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Todos </w:t>
            </w:r>
          </w:p>
        </w:tc>
      </w:tr>
      <w:tr w:rsidR="00E43F0F" w:rsidRPr="00E43F0F" w:rsidTr="007D4BE6">
        <w:tc>
          <w:tcPr>
            <w:tcW w:w="991"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Valores </w:t>
            </w:r>
          </w:p>
        </w:tc>
        <w:tc>
          <w:tcPr>
            <w:tcW w:w="1183" w:type="pct"/>
            <w:vAlign w:val="center"/>
          </w:tcPr>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Primarios </w:t>
            </w:r>
          </w:p>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Administrativo </w:t>
            </w:r>
          </w:p>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Legal, fiscal </w:t>
            </w:r>
          </w:p>
        </w:tc>
        <w:tc>
          <w:tcPr>
            <w:tcW w:w="1372"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Primarios </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Administrativo </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Legal, fiscal</w:t>
            </w:r>
          </w:p>
        </w:tc>
        <w:tc>
          <w:tcPr>
            <w:tcW w:w="1454"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Secundarios</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Testimonial</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Evidencial </w:t>
            </w:r>
          </w:p>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Informativo </w:t>
            </w:r>
          </w:p>
        </w:tc>
      </w:tr>
      <w:tr w:rsidR="00E43F0F" w:rsidRPr="00E43F0F" w:rsidTr="007D4BE6">
        <w:tc>
          <w:tcPr>
            <w:tcW w:w="991"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Transferencia </w:t>
            </w:r>
          </w:p>
        </w:tc>
        <w:tc>
          <w:tcPr>
            <w:tcW w:w="1183" w:type="pct"/>
            <w:vAlign w:val="center"/>
          </w:tcPr>
          <w:p w:rsidR="00E43F0F" w:rsidRPr="005E1BB0" w:rsidRDefault="00E43F0F" w:rsidP="003736B6">
            <w:pPr>
              <w:autoSpaceDE w:val="0"/>
              <w:autoSpaceDN w:val="0"/>
              <w:adjustRightInd w:val="0"/>
              <w:spacing w:before="120" w:after="120" w:line="276" w:lineRule="auto"/>
              <w:rPr>
                <w:rFonts w:ascii="Arial" w:hAnsi="Arial" w:cs="Arial"/>
                <w:szCs w:val="20"/>
              </w:rPr>
            </w:pPr>
            <w:r w:rsidRPr="005E1BB0">
              <w:rPr>
                <w:rFonts w:ascii="Arial" w:hAnsi="Arial" w:cs="Arial"/>
                <w:szCs w:val="20"/>
              </w:rPr>
              <w:t xml:space="preserve">Primaria </w:t>
            </w:r>
          </w:p>
        </w:tc>
        <w:tc>
          <w:tcPr>
            <w:tcW w:w="1372"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Secundaria </w:t>
            </w:r>
          </w:p>
        </w:tc>
        <w:tc>
          <w:tcPr>
            <w:tcW w:w="1454" w:type="pct"/>
            <w:vAlign w:val="center"/>
          </w:tcPr>
          <w:p w:rsidR="00E43F0F" w:rsidRPr="00E43F0F" w:rsidRDefault="00E43F0F"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Conservación permanente </w:t>
            </w:r>
          </w:p>
        </w:tc>
      </w:tr>
      <w:tr w:rsidR="005E1BB0" w:rsidRPr="00E43F0F" w:rsidTr="007D4BE6">
        <w:tc>
          <w:tcPr>
            <w:tcW w:w="991" w:type="pct"/>
            <w:vAlign w:val="center"/>
          </w:tcPr>
          <w:p w:rsidR="005E1BB0" w:rsidRPr="00E43F0F" w:rsidRDefault="005E1BB0" w:rsidP="003736B6">
            <w:pPr>
              <w:autoSpaceDE w:val="0"/>
              <w:autoSpaceDN w:val="0"/>
              <w:adjustRightInd w:val="0"/>
              <w:spacing w:before="120" w:after="120" w:line="276" w:lineRule="auto"/>
              <w:rPr>
                <w:rFonts w:ascii="Arial" w:hAnsi="Arial" w:cs="Arial"/>
                <w:szCs w:val="20"/>
              </w:rPr>
            </w:pPr>
            <w:r w:rsidRPr="00E43F0F">
              <w:rPr>
                <w:rFonts w:ascii="Arial" w:hAnsi="Arial" w:cs="Arial"/>
                <w:szCs w:val="20"/>
              </w:rPr>
              <w:t xml:space="preserve">Destino </w:t>
            </w:r>
          </w:p>
        </w:tc>
        <w:tc>
          <w:tcPr>
            <w:tcW w:w="1183" w:type="pct"/>
            <w:vAlign w:val="center"/>
          </w:tcPr>
          <w:p w:rsidR="005E1BB0" w:rsidRPr="005E1BB0" w:rsidRDefault="005E1BB0" w:rsidP="003736B6">
            <w:pPr>
              <w:autoSpaceDE w:val="0"/>
              <w:autoSpaceDN w:val="0"/>
              <w:adjustRightInd w:val="0"/>
              <w:spacing w:before="120" w:after="120" w:line="276" w:lineRule="auto"/>
              <w:rPr>
                <w:rFonts w:ascii="Arial" w:hAnsi="Arial" w:cs="Arial"/>
                <w:szCs w:val="20"/>
              </w:rPr>
            </w:pPr>
          </w:p>
        </w:tc>
        <w:tc>
          <w:tcPr>
            <w:tcW w:w="1372" w:type="pct"/>
            <w:vAlign w:val="center"/>
          </w:tcPr>
          <w:p w:rsidR="005E1BB0" w:rsidRDefault="005E1BB0" w:rsidP="003736B6">
            <w:pPr>
              <w:autoSpaceDE w:val="0"/>
              <w:autoSpaceDN w:val="0"/>
              <w:adjustRightInd w:val="0"/>
              <w:spacing w:before="120" w:after="120" w:line="276" w:lineRule="auto"/>
              <w:rPr>
                <w:rFonts w:ascii="Arial" w:hAnsi="Arial" w:cs="Arial"/>
                <w:szCs w:val="20"/>
              </w:rPr>
            </w:pPr>
            <w:r>
              <w:rPr>
                <w:rFonts w:ascii="Arial" w:hAnsi="Arial" w:cs="Arial"/>
                <w:szCs w:val="20"/>
              </w:rPr>
              <w:t>Disposición documental</w:t>
            </w:r>
          </w:p>
          <w:p w:rsidR="005E1BB0" w:rsidRPr="00E43F0F" w:rsidRDefault="005E1BB0" w:rsidP="003736B6">
            <w:pPr>
              <w:autoSpaceDE w:val="0"/>
              <w:autoSpaceDN w:val="0"/>
              <w:adjustRightInd w:val="0"/>
              <w:spacing w:before="120" w:after="120" w:line="276" w:lineRule="auto"/>
              <w:rPr>
                <w:rFonts w:ascii="Arial" w:hAnsi="Arial" w:cs="Arial"/>
                <w:szCs w:val="20"/>
              </w:rPr>
            </w:pPr>
            <w:r>
              <w:rPr>
                <w:rFonts w:ascii="Arial" w:hAnsi="Arial" w:cs="Arial"/>
                <w:szCs w:val="20"/>
              </w:rPr>
              <w:t xml:space="preserve">Valoración </w:t>
            </w:r>
          </w:p>
        </w:tc>
        <w:tc>
          <w:tcPr>
            <w:tcW w:w="1454" w:type="pct"/>
            <w:vAlign w:val="center"/>
          </w:tcPr>
          <w:p w:rsidR="005E1BB0" w:rsidRDefault="005E1BB0" w:rsidP="003736B6">
            <w:pPr>
              <w:autoSpaceDE w:val="0"/>
              <w:autoSpaceDN w:val="0"/>
              <w:adjustRightInd w:val="0"/>
              <w:spacing w:before="120" w:after="120" w:line="276" w:lineRule="auto"/>
              <w:rPr>
                <w:rFonts w:ascii="Arial" w:hAnsi="Arial" w:cs="Arial"/>
                <w:szCs w:val="20"/>
              </w:rPr>
            </w:pPr>
            <w:r>
              <w:rPr>
                <w:rFonts w:ascii="Arial" w:hAnsi="Arial" w:cs="Arial"/>
                <w:szCs w:val="20"/>
              </w:rPr>
              <w:t>Proyectos de difusión</w:t>
            </w:r>
          </w:p>
          <w:p w:rsidR="00B70000" w:rsidRPr="00E43F0F" w:rsidRDefault="00B70000" w:rsidP="003736B6">
            <w:pPr>
              <w:autoSpaceDE w:val="0"/>
              <w:autoSpaceDN w:val="0"/>
              <w:adjustRightInd w:val="0"/>
              <w:spacing w:before="120" w:after="120" w:line="276" w:lineRule="auto"/>
              <w:rPr>
                <w:rFonts w:ascii="Arial" w:hAnsi="Arial" w:cs="Arial"/>
                <w:szCs w:val="20"/>
              </w:rPr>
            </w:pPr>
            <w:r>
              <w:rPr>
                <w:rFonts w:ascii="Arial" w:hAnsi="Arial" w:cs="Arial"/>
                <w:szCs w:val="20"/>
              </w:rPr>
              <w:t xml:space="preserve">Eliminación </w:t>
            </w:r>
          </w:p>
        </w:tc>
      </w:tr>
    </w:tbl>
    <w:p w:rsidR="004C1985" w:rsidRDefault="004C1985" w:rsidP="006A0039">
      <w:pPr>
        <w:autoSpaceDE w:val="0"/>
        <w:autoSpaceDN w:val="0"/>
        <w:adjustRightInd w:val="0"/>
        <w:spacing w:after="0" w:line="240" w:lineRule="auto"/>
        <w:rPr>
          <w:rFonts w:ascii="Arial" w:hAnsi="Arial" w:cs="Arial"/>
        </w:rPr>
      </w:pPr>
    </w:p>
    <w:p w:rsidR="00A908A3" w:rsidRDefault="00A908A3" w:rsidP="006A0039">
      <w:pPr>
        <w:autoSpaceDE w:val="0"/>
        <w:autoSpaceDN w:val="0"/>
        <w:adjustRightInd w:val="0"/>
        <w:spacing w:after="0" w:line="240" w:lineRule="auto"/>
        <w:rPr>
          <w:rFonts w:ascii="Arial" w:hAnsi="Arial" w:cs="Arial"/>
        </w:rPr>
      </w:pPr>
      <w:r>
        <w:rPr>
          <w:rFonts w:ascii="Arial" w:hAnsi="Arial" w:cs="Arial"/>
        </w:rPr>
        <w:lastRenderedPageBreak/>
        <w:br w:type="page"/>
      </w:r>
    </w:p>
    <w:p w:rsidR="00C95677" w:rsidRPr="00AC62A4" w:rsidRDefault="00C95677" w:rsidP="00A908A3">
      <w:pPr>
        <w:pStyle w:val="Ttulo1"/>
        <w:rPr>
          <w:rFonts w:ascii="Arial" w:hAnsi="Arial" w:cs="Arial"/>
          <w:color w:val="auto"/>
          <w:sz w:val="24"/>
          <w:szCs w:val="24"/>
        </w:rPr>
      </w:pPr>
      <w:bookmarkStart w:id="7" w:name="_Toc420263166"/>
      <w:r w:rsidRPr="00AC62A4">
        <w:rPr>
          <w:rFonts w:ascii="Arial" w:hAnsi="Arial" w:cs="Arial"/>
          <w:color w:val="auto"/>
          <w:sz w:val="24"/>
          <w:szCs w:val="24"/>
        </w:rPr>
        <w:lastRenderedPageBreak/>
        <w:t>Criterios</w:t>
      </w:r>
      <w:bookmarkEnd w:id="7"/>
    </w:p>
    <w:p w:rsidR="00A908A3" w:rsidRDefault="00A908A3" w:rsidP="00AA603F">
      <w:pPr>
        <w:pStyle w:val="Sinespaciado"/>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 xml:space="preserve">I.- La Unidad responsable de la recepción y resguardo de documentación semiactiva del Instituto Nacional de Pediatría es el </w:t>
      </w:r>
      <w:r w:rsidR="00206886">
        <w:rPr>
          <w:rFonts w:ascii="Arial" w:hAnsi="Arial" w:cs="Arial"/>
        </w:rPr>
        <w:t>AC</w:t>
      </w:r>
      <w:r w:rsidRPr="00BA07CC">
        <w:rPr>
          <w:rFonts w:ascii="Arial" w:hAnsi="Arial" w:cs="Arial"/>
        </w:rPr>
        <w:t>.</w:t>
      </w:r>
    </w:p>
    <w:p w:rsidR="00AA603F" w:rsidRPr="00BA07CC" w:rsidRDefault="00AA603F" w:rsidP="00AA603F">
      <w:pPr>
        <w:pStyle w:val="Sinespaciado"/>
        <w:jc w:val="both"/>
        <w:rPr>
          <w:rFonts w:ascii="Arial" w:hAnsi="Arial" w:cs="Arial"/>
        </w:rPr>
      </w:pPr>
    </w:p>
    <w:p w:rsidR="007A05AC" w:rsidRDefault="00E21A35" w:rsidP="007A05AC">
      <w:pPr>
        <w:pStyle w:val="Sinespaciado"/>
        <w:ind w:left="284"/>
        <w:jc w:val="both"/>
        <w:rPr>
          <w:rFonts w:ascii="Arial" w:hAnsi="Arial" w:cs="Arial"/>
        </w:rPr>
      </w:pPr>
      <w:r w:rsidRPr="00BA07CC">
        <w:rPr>
          <w:rFonts w:ascii="Arial" w:hAnsi="Arial" w:cs="Arial"/>
        </w:rPr>
        <w:t xml:space="preserve">I.1.- El </w:t>
      </w:r>
      <w:r w:rsidR="00206886">
        <w:rPr>
          <w:rFonts w:ascii="Arial" w:hAnsi="Arial" w:cs="Arial"/>
        </w:rPr>
        <w:t>AC</w:t>
      </w:r>
      <w:r w:rsidRPr="00BA07CC">
        <w:rPr>
          <w:rFonts w:ascii="Arial" w:hAnsi="Arial" w:cs="Arial"/>
        </w:rPr>
        <w:t xml:space="preserve">, </w:t>
      </w:r>
      <w:r w:rsidR="00AA603F" w:rsidRPr="00BA07CC">
        <w:rPr>
          <w:rFonts w:ascii="Arial" w:hAnsi="Arial" w:cs="Arial"/>
        </w:rPr>
        <w:t>s</w:t>
      </w:r>
      <w:r w:rsidRPr="00BA07CC">
        <w:rPr>
          <w:rFonts w:ascii="Arial" w:hAnsi="Arial" w:cs="Arial"/>
        </w:rPr>
        <w:t>erá el</w:t>
      </w:r>
      <w:r w:rsidR="00AA603F" w:rsidRPr="00BA07CC">
        <w:rPr>
          <w:rFonts w:ascii="Arial" w:hAnsi="Arial" w:cs="Arial"/>
        </w:rPr>
        <w:t xml:space="preserve"> responsable de la recepción, resguardo y conservación de la documentación</w:t>
      </w:r>
      <w:r w:rsidR="007A05AC" w:rsidRPr="00BA07CC">
        <w:rPr>
          <w:rFonts w:ascii="Arial" w:hAnsi="Arial" w:cs="Arial"/>
        </w:rPr>
        <w:t xml:space="preserve"> institucional</w:t>
      </w:r>
      <w:r w:rsidR="00AA603F" w:rsidRPr="00BA07CC">
        <w:rPr>
          <w:rFonts w:ascii="Arial" w:hAnsi="Arial" w:cs="Arial"/>
        </w:rPr>
        <w:t>, contenida en expedientes</w:t>
      </w:r>
      <w:r w:rsidR="007A05AC" w:rsidRPr="00BA07CC">
        <w:rPr>
          <w:rFonts w:ascii="Arial" w:hAnsi="Arial" w:cs="Arial"/>
        </w:rPr>
        <w:t xml:space="preserve"> de papel, electrónicos, fotográficos,</w:t>
      </w:r>
      <w:r w:rsidR="00AA603F" w:rsidRPr="00BA07CC">
        <w:rPr>
          <w:rFonts w:ascii="Arial" w:hAnsi="Arial" w:cs="Arial"/>
        </w:rPr>
        <w:t xml:space="preserve"> o </w:t>
      </w:r>
      <w:r w:rsidR="007A05AC" w:rsidRPr="00BA07CC">
        <w:rPr>
          <w:rFonts w:ascii="Arial" w:hAnsi="Arial" w:cs="Arial"/>
        </w:rPr>
        <w:t xml:space="preserve">cualquier medio de </w:t>
      </w:r>
      <w:r w:rsidR="00AA603F" w:rsidRPr="00BA07CC">
        <w:rPr>
          <w:rFonts w:ascii="Arial" w:hAnsi="Arial" w:cs="Arial"/>
        </w:rPr>
        <w:t xml:space="preserve"> </w:t>
      </w:r>
      <w:r w:rsidR="007A05AC" w:rsidRPr="00BA07CC">
        <w:rPr>
          <w:rFonts w:ascii="Arial" w:hAnsi="Arial" w:cs="Arial"/>
        </w:rPr>
        <w:t>almacenamiento, aplicando la presente normativa y la</w:t>
      </w:r>
      <w:r w:rsidR="008363C1" w:rsidRPr="00BA07CC">
        <w:rPr>
          <w:rFonts w:ascii="Arial" w:hAnsi="Arial" w:cs="Arial"/>
        </w:rPr>
        <w:t xml:space="preserve"> vigente en la materia</w:t>
      </w:r>
      <w:r w:rsidR="007A05AC" w:rsidRPr="00BA07CC">
        <w:rPr>
          <w:rFonts w:ascii="Arial" w:hAnsi="Arial" w:cs="Arial"/>
        </w:rPr>
        <w:t xml:space="preserve">, para cualquier expediente que se transfiera el </w:t>
      </w:r>
      <w:r w:rsidR="00206886">
        <w:rPr>
          <w:rFonts w:ascii="Arial" w:hAnsi="Arial" w:cs="Arial"/>
        </w:rPr>
        <w:t>AC</w:t>
      </w:r>
      <w:r w:rsidR="007A05AC" w:rsidRPr="00BA07CC">
        <w:rPr>
          <w:rFonts w:ascii="Arial" w:hAnsi="Arial" w:cs="Arial"/>
        </w:rPr>
        <w:t xml:space="preserve"> y, contar con la  validación de la instancia facultada al efecto.</w:t>
      </w:r>
      <w:r w:rsidR="00AA603F" w:rsidRPr="00BA07CC">
        <w:rPr>
          <w:rFonts w:ascii="Arial" w:hAnsi="Arial" w:cs="Arial"/>
        </w:rPr>
        <w:t xml:space="preserve"> </w:t>
      </w:r>
    </w:p>
    <w:p w:rsidR="006002C9" w:rsidRPr="00BA07CC" w:rsidRDefault="006002C9" w:rsidP="007A05AC">
      <w:pPr>
        <w:pStyle w:val="Sinespaciado"/>
        <w:ind w:left="284"/>
        <w:jc w:val="both"/>
        <w:rPr>
          <w:rFonts w:ascii="Arial" w:hAnsi="Arial" w:cs="Arial"/>
        </w:rPr>
      </w:pPr>
    </w:p>
    <w:p w:rsidR="00AA603F" w:rsidRPr="00BA07CC" w:rsidRDefault="00AA603F" w:rsidP="00AA603F">
      <w:pPr>
        <w:pStyle w:val="Sinespaciado"/>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 xml:space="preserve">II.- De las personas que podrán autorizar transferencias documentales al </w:t>
      </w:r>
      <w:r w:rsidR="00206886">
        <w:rPr>
          <w:rFonts w:ascii="Arial" w:hAnsi="Arial" w:cs="Arial"/>
        </w:rPr>
        <w:t>AC</w:t>
      </w:r>
      <w:r w:rsidRPr="00BA07CC">
        <w:rPr>
          <w:rFonts w:ascii="Arial" w:hAnsi="Arial" w:cs="Arial"/>
        </w:rPr>
        <w:t>.</w:t>
      </w:r>
    </w:p>
    <w:p w:rsidR="00AA603F" w:rsidRPr="00BA07CC" w:rsidRDefault="00AA603F" w:rsidP="00AA603F">
      <w:pPr>
        <w:pStyle w:val="Sinespaciado"/>
        <w:jc w:val="both"/>
        <w:rPr>
          <w:rFonts w:ascii="Arial" w:hAnsi="Arial" w:cs="Arial"/>
        </w:rPr>
      </w:pPr>
    </w:p>
    <w:p w:rsidR="00AA603F" w:rsidRPr="00BA07CC" w:rsidRDefault="00E21A35" w:rsidP="00E21A35">
      <w:pPr>
        <w:pStyle w:val="Sinespaciado"/>
        <w:ind w:left="284"/>
        <w:jc w:val="both"/>
        <w:rPr>
          <w:rFonts w:ascii="Arial" w:hAnsi="Arial" w:cs="Arial"/>
        </w:rPr>
      </w:pPr>
      <w:r w:rsidRPr="00864729">
        <w:rPr>
          <w:rFonts w:ascii="Arial" w:hAnsi="Arial" w:cs="Arial"/>
        </w:rPr>
        <w:t>II.</w:t>
      </w:r>
      <w:r w:rsidR="00DF1418" w:rsidRPr="00864729">
        <w:rPr>
          <w:rFonts w:ascii="Arial" w:hAnsi="Arial" w:cs="Arial"/>
        </w:rPr>
        <w:t>1.</w:t>
      </w:r>
      <w:r w:rsidRPr="00864729">
        <w:rPr>
          <w:rFonts w:ascii="Arial" w:hAnsi="Arial" w:cs="Arial"/>
        </w:rPr>
        <w:t xml:space="preserve"> Los titulares de las áreas generadoras, a partir del nivel de Jefe de Departamento, hasta el de Director General</w:t>
      </w:r>
      <w:r w:rsidR="005F142B" w:rsidRPr="00864729">
        <w:rPr>
          <w:rFonts w:ascii="Arial" w:hAnsi="Arial" w:cs="Arial"/>
        </w:rPr>
        <w:t>,</w:t>
      </w:r>
      <w:r w:rsidRPr="00864729">
        <w:rPr>
          <w:rFonts w:ascii="Arial" w:hAnsi="Arial" w:cs="Arial"/>
        </w:rPr>
        <w:t xml:space="preserve"> </w:t>
      </w:r>
      <w:r w:rsidR="00953EE2" w:rsidRPr="00864729">
        <w:rPr>
          <w:rFonts w:ascii="Arial" w:hAnsi="Arial" w:cs="Arial"/>
        </w:rPr>
        <w:t>será</w:t>
      </w:r>
      <w:r w:rsidR="009F3BC5" w:rsidRPr="00864729">
        <w:rPr>
          <w:rFonts w:ascii="Arial" w:hAnsi="Arial" w:cs="Arial"/>
        </w:rPr>
        <w:t>n</w:t>
      </w:r>
      <w:r w:rsidRPr="00864729">
        <w:rPr>
          <w:rFonts w:ascii="Arial" w:hAnsi="Arial" w:cs="Arial"/>
        </w:rPr>
        <w:t xml:space="preserve"> </w:t>
      </w:r>
      <w:r w:rsidR="00953EE2" w:rsidRPr="00864729">
        <w:rPr>
          <w:rFonts w:ascii="Arial" w:hAnsi="Arial" w:cs="Arial"/>
        </w:rPr>
        <w:t>l</w:t>
      </w:r>
      <w:r w:rsidR="009F3BC5" w:rsidRPr="00864729">
        <w:rPr>
          <w:rFonts w:ascii="Arial" w:hAnsi="Arial" w:cs="Arial"/>
        </w:rPr>
        <w:t>os</w:t>
      </w:r>
      <w:r w:rsidRPr="00864729">
        <w:rPr>
          <w:rFonts w:ascii="Arial" w:hAnsi="Arial" w:cs="Arial"/>
        </w:rPr>
        <w:t xml:space="preserve"> </w:t>
      </w:r>
      <w:r w:rsidR="00953EE2" w:rsidRPr="00864729">
        <w:rPr>
          <w:rFonts w:ascii="Arial" w:hAnsi="Arial" w:cs="Arial"/>
        </w:rPr>
        <w:t>funcionario</w:t>
      </w:r>
      <w:r w:rsidR="009F3BC5" w:rsidRPr="00864729">
        <w:rPr>
          <w:rFonts w:ascii="Arial" w:hAnsi="Arial" w:cs="Arial"/>
        </w:rPr>
        <w:t>s</w:t>
      </w:r>
      <w:r w:rsidRPr="00864729">
        <w:rPr>
          <w:rFonts w:ascii="Arial" w:hAnsi="Arial" w:cs="Arial"/>
        </w:rPr>
        <w:t xml:space="preserve"> </w:t>
      </w:r>
      <w:r w:rsidR="00953EE2" w:rsidRPr="00864729">
        <w:rPr>
          <w:rFonts w:ascii="Arial" w:hAnsi="Arial" w:cs="Arial"/>
        </w:rPr>
        <w:t>responsable</w:t>
      </w:r>
      <w:r w:rsidR="009F3BC5" w:rsidRPr="00864729">
        <w:rPr>
          <w:rFonts w:ascii="Arial" w:hAnsi="Arial" w:cs="Arial"/>
        </w:rPr>
        <w:t>s</w:t>
      </w:r>
      <w:r w:rsidR="00953EE2" w:rsidRPr="00864729">
        <w:rPr>
          <w:rFonts w:ascii="Arial" w:hAnsi="Arial" w:cs="Arial"/>
        </w:rPr>
        <w:t xml:space="preserve"> de autorizar</w:t>
      </w:r>
      <w:r w:rsidR="00AA603F" w:rsidRPr="00864729">
        <w:rPr>
          <w:rFonts w:ascii="Arial" w:hAnsi="Arial" w:cs="Arial"/>
        </w:rPr>
        <w:t xml:space="preserve"> </w:t>
      </w:r>
      <w:r w:rsidR="00953EE2" w:rsidRPr="00864729">
        <w:rPr>
          <w:rFonts w:ascii="Arial" w:hAnsi="Arial" w:cs="Arial"/>
        </w:rPr>
        <w:t>la transferencia</w:t>
      </w:r>
      <w:r w:rsidR="00AA603F" w:rsidRPr="00864729">
        <w:rPr>
          <w:rFonts w:ascii="Arial" w:hAnsi="Arial" w:cs="Arial"/>
        </w:rPr>
        <w:t xml:space="preserve"> docu</w:t>
      </w:r>
      <w:r w:rsidR="00953EE2" w:rsidRPr="00864729">
        <w:rPr>
          <w:rFonts w:ascii="Arial" w:hAnsi="Arial" w:cs="Arial"/>
        </w:rPr>
        <w:t>mental</w:t>
      </w:r>
      <w:r w:rsidR="00AA603F" w:rsidRPr="00864729">
        <w:rPr>
          <w:rFonts w:ascii="Arial" w:hAnsi="Arial" w:cs="Arial"/>
        </w:rPr>
        <w:t xml:space="preserve"> al</w:t>
      </w:r>
      <w:r w:rsidRPr="00864729">
        <w:rPr>
          <w:rFonts w:ascii="Arial" w:hAnsi="Arial" w:cs="Arial"/>
        </w:rPr>
        <w:t xml:space="preserve"> </w:t>
      </w:r>
      <w:r w:rsidR="00206886" w:rsidRPr="00864729">
        <w:rPr>
          <w:rFonts w:ascii="Arial" w:hAnsi="Arial" w:cs="Arial"/>
        </w:rPr>
        <w:t>AC</w:t>
      </w:r>
      <w:r w:rsidR="00864729" w:rsidRPr="00864729">
        <w:rPr>
          <w:rFonts w:ascii="Arial" w:hAnsi="Arial" w:cs="Arial"/>
        </w:rPr>
        <w:t>, mediante el Responsable del archivo de trámite</w:t>
      </w:r>
      <w:r w:rsidR="00AA603F" w:rsidRPr="00864729">
        <w:rPr>
          <w:rFonts w:ascii="Arial" w:hAnsi="Arial" w:cs="Arial"/>
        </w:rPr>
        <w:t>.</w:t>
      </w:r>
      <w:r w:rsidR="009F3BC5">
        <w:rPr>
          <w:rFonts w:ascii="Arial" w:hAnsi="Arial" w:cs="Arial"/>
        </w:rPr>
        <w:t xml:space="preserve"> </w:t>
      </w:r>
    </w:p>
    <w:p w:rsidR="00AA603F" w:rsidRPr="00BA07CC" w:rsidRDefault="00AA603F" w:rsidP="00AA603F">
      <w:pPr>
        <w:pStyle w:val="Sinespaciado"/>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III.- Del momento en el cual podrá realizarse la transferencia documental.</w:t>
      </w:r>
    </w:p>
    <w:p w:rsidR="00AA603F" w:rsidRPr="00BA07CC" w:rsidRDefault="00AA603F" w:rsidP="00AA603F">
      <w:pPr>
        <w:pStyle w:val="Sinespaciado"/>
        <w:jc w:val="both"/>
        <w:rPr>
          <w:rFonts w:ascii="Arial" w:hAnsi="Arial" w:cs="Arial"/>
        </w:rPr>
      </w:pPr>
    </w:p>
    <w:p w:rsidR="00AA603F" w:rsidRPr="00BA07CC" w:rsidRDefault="00DF1418" w:rsidP="00DF1418">
      <w:pPr>
        <w:pStyle w:val="Sinespaciado"/>
        <w:ind w:left="284"/>
        <w:jc w:val="both"/>
        <w:rPr>
          <w:rFonts w:ascii="Arial" w:hAnsi="Arial" w:cs="Arial"/>
        </w:rPr>
      </w:pPr>
      <w:r w:rsidRPr="00BA07CC">
        <w:rPr>
          <w:rFonts w:ascii="Arial" w:hAnsi="Arial" w:cs="Arial"/>
        </w:rPr>
        <w:t>III.1.</w:t>
      </w:r>
      <w:r w:rsidR="00953EE2" w:rsidRPr="00BA07CC">
        <w:rPr>
          <w:rFonts w:ascii="Arial" w:hAnsi="Arial" w:cs="Arial"/>
        </w:rPr>
        <w:t xml:space="preserve"> La transferencia primaria deberá</w:t>
      </w:r>
      <w:r w:rsidR="00AA603F" w:rsidRPr="00BA07CC">
        <w:rPr>
          <w:rFonts w:ascii="Arial" w:hAnsi="Arial" w:cs="Arial"/>
        </w:rPr>
        <w:t xml:space="preserve"> realizarse de manera sistemática</w:t>
      </w:r>
      <w:r w:rsidR="005F142B">
        <w:rPr>
          <w:rFonts w:ascii="Arial" w:hAnsi="Arial" w:cs="Arial"/>
        </w:rPr>
        <w:t>, una vez cumplido el plazo de v</w:t>
      </w:r>
      <w:r w:rsidR="00AA603F" w:rsidRPr="00BA07CC">
        <w:rPr>
          <w:rFonts w:ascii="Arial" w:hAnsi="Arial" w:cs="Arial"/>
        </w:rPr>
        <w:t xml:space="preserve">igencia establecido en el Catalogo de Disposición Documental para el </w:t>
      </w:r>
      <w:r w:rsidR="00206886">
        <w:rPr>
          <w:rFonts w:ascii="Arial" w:hAnsi="Arial" w:cs="Arial"/>
        </w:rPr>
        <w:t>AT</w:t>
      </w:r>
      <w:r w:rsidR="00AA603F" w:rsidRPr="00BA07CC">
        <w:rPr>
          <w:rFonts w:ascii="Arial" w:hAnsi="Arial" w:cs="Arial"/>
        </w:rPr>
        <w:t>, considerando que son asuntos concluidos</w:t>
      </w:r>
      <w:r w:rsidRPr="00BA07CC">
        <w:rPr>
          <w:rFonts w:ascii="Arial" w:hAnsi="Arial" w:cs="Arial"/>
        </w:rPr>
        <w:t>; incluyendo</w:t>
      </w:r>
      <w:r w:rsidR="00AA603F" w:rsidRPr="00BA07CC">
        <w:rPr>
          <w:rFonts w:ascii="Arial" w:hAnsi="Arial" w:cs="Arial"/>
        </w:rPr>
        <w:t xml:space="preserve"> aquellas disposiciones normativ</w:t>
      </w:r>
      <w:r w:rsidRPr="00BA07CC">
        <w:rPr>
          <w:rFonts w:ascii="Arial" w:hAnsi="Arial" w:cs="Arial"/>
        </w:rPr>
        <w:t xml:space="preserve">as que determinen temporalidad </w:t>
      </w:r>
      <w:r w:rsidR="00AA603F" w:rsidRPr="00BA07CC">
        <w:rPr>
          <w:rFonts w:ascii="Arial" w:hAnsi="Arial" w:cs="Arial"/>
        </w:rPr>
        <w:t>e</w:t>
      </w:r>
      <w:r w:rsidRPr="00BA07CC">
        <w:rPr>
          <w:rFonts w:ascii="Arial" w:hAnsi="Arial" w:cs="Arial"/>
        </w:rPr>
        <w:t>n vigencia</w:t>
      </w:r>
      <w:r w:rsidR="00AA603F" w:rsidRPr="00BA07CC">
        <w:rPr>
          <w:rFonts w:ascii="Arial" w:hAnsi="Arial" w:cs="Arial"/>
        </w:rPr>
        <w:t xml:space="preserve"> (legales, fiscales, contables y administrativas); atendiendo elementos de reserva que deberá observar el área generadora y conocer el responsable del </w:t>
      </w:r>
      <w:r w:rsidR="00206886">
        <w:rPr>
          <w:rFonts w:ascii="Arial" w:hAnsi="Arial" w:cs="Arial"/>
        </w:rPr>
        <w:t>AC</w:t>
      </w:r>
      <w:r w:rsidR="00AA603F" w:rsidRPr="00BA07CC">
        <w:rPr>
          <w:rFonts w:ascii="Arial" w:hAnsi="Arial" w:cs="Arial"/>
        </w:rPr>
        <w:t>.</w:t>
      </w:r>
    </w:p>
    <w:p w:rsidR="00AA603F" w:rsidRPr="00BA07CC" w:rsidRDefault="00AA603F" w:rsidP="00AA603F">
      <w:pPr>
        <w:pStyle w:val="Sinespaciado"/>
        <w:jc w:val="both"/>
        <w:rPr>
          <w:rFonts w:ascii="Arial" w:hAnsi="Arial" w:cs="Arial"/>
        </w:rPr>
      </w:pPr>
    </w:p>
    <w:p w:rsidR="00254095" w:rsidRPr="00BA07CC" w:rsidRDefault="00874C4D" w:rsidP="00874C4D">
      <w:pPr>
        <w:pStyle w:val="Sinespaciado"/>
        <w:ind w:left="284"/>
        <w:jc w:val="both"/>
        <w:rPr>
          <w:rFonts w:ascii="Arial" w:hAnsi="Arial" w:cs="Arial"/>
        </w:rPr>
      </w:pPr>
      <w:r w:rsidRPr="00BA07CC">
        <w:rPr>
          <w:rFonts w:ascii="Arial" w:hAnsi="Arial" w:cs="Arial"/>
        </w:rPr>
        <w:t>III.2.</w:t>
      </w:r>
      <w:r w:rsidR="00AA603F" w:rsidRPr="00BA07CC">
        <w:rPr>
          <w:rFonts w:ascii="Arial" w:hAnsi="Arial" w:cs="Arial"/>
        </w:rPr>
        <w:t xml:space="preserve"> </w:t>
      </w:r>
      <w:r w:rsidR="00596548" w:rsidRPr="00BA07CC">
        <w:rPr>
          <w:rFonts w:ascii="Arial" w:hAnsi="Arial" w:cs="Arial"/>
        </w:rPr>
        <w:t xml:space="preserve">La </w:t>
      </w:r>
      <w:r w:rsidR="00953EE2" w:rsidRPr="00BA07CC">
        <w:rPr>
          <w:rFonts w:ascii="Arial" w:hAnsi="Arial" w:cs="Arial"/>
        </w:rPr>
        <w:t>transferencia se iniciará</w:t>
      </w:r>
      <w:r w:rsidR="00AA603F" w:rsidRPr="00BA07CC">
        <w:rPr>
          <w:rFonts w:ascii="Arial" w:hAnsi="Arial" w:cs="Arial"/>
        </w:rPr>
        <w:t xml:space="preserve"> </w:t>
      </w:r>
      <w:r w:rsidR="00596548" w:rsidRPr="00BA07CC">
        <w:rPr>
          <w:rFonts w:ascii="Arial" w:hAnsi="Arial" w:cs="Arial"/>
        </w:rPr>
        <w:t>en</w:t>
      </w:r>
      <w:r w:rsidR="00AA603F" w:rsidRPr="00BA07CC">
        <w:rPr>
          <w:rFonts w:ascii="Arial" w:hAnsi="Arial" w:cs="Arial"/>
        </w:rPr>
        <w:t xml:space="preserve"> el momento que </w:t>
      </w:r>
      <w:r w:rsidR="00953EE2" w:rsidRPr="00BA07CC">
        <w:rPr>
          <w:rFonts w:ascii="Arial" w:hAnsi="Arial" w:cs="Arial"/>
        </w:rPr>
        <w:t>el expediente cumpla el</w:t>
      </w:r>
      <w:r w:rsidR="00AA603F" w:rsidRPr="00BA07CC">
        <w:rPr>
          <w:rFonts w:ascii="Arial" w:hAnsi="Arial" w:cs="Arial"/>
        </w:rPr>
        <w:t xml:space="preserve"> proceso de trámite o gestión, previendo realizar el expurgo (eliminación de copias fotostáticas, notas de trabajo, material adicional ajeno al asunto, clips, grapas, broches, carpetas leffort o de otro tipo) </w:t>
      </w:r>
      <w:r w:rsidR="00953EE2" w:rsidRPr="00BA07CC">
        <w:rPr>
          <w:rFonts w:ascii="Arial" w:hAnsi="Arial" w:cs="Arial"/>
        </w:rPr>
        <w:t xml:space="preserve">y, </w:t>
      </w:r>
      <w:r w:rsidR="00AA603F" w:rsidRPr="00BA07CC">
        <w:rPr>
          <w:rFonts w:ascii="Arial" w:hAnsi="Arial" w:cs="Arial"/>
        </w:rPr>
        <w:t>prepara</w:t>
      </w:r>
      <w:r w:rsidR="003E13E9">
        <w:rPr>
          <w:rFonts w:ascii="Arial" w:hAnsi="Arial" w:cs="Arial"/>
        </w:rPr>
        <w:t>ndo el</w:t>
      </w:r>
      <w:r w:rsidR="00AA603F" w:rsidRPr="00BA07CC">
        <w:rPr>
          <w:rFonts w:ascii="Arial" w:hAnsi="Arial" w:cs="Arial"/>
        </w:rPr>
        <w:t xml:space="preserve"> </w:t>
      </w:r>
      <w:r w:rsidR="003E13E9">
        <w:rPr>
          <w:rFonts w:ascii="Arial" w:hAnsi="Arial" w:cs="Arial"/>
        </w:rPr>
        <w:t xml:space="preserve">material </w:t>
      </w:r>
      <w:r w:rsidR="00254095" w:rsidRPr="00BA07CC">
        <w:rPr>
          <w:rFonts w:ascii="Arial" w:hAnsi="Arial" w:cs="Arial"/>
        </w:rPr>
        <w:t>de acuerdo a lo establecido en los presentes criterios.</w:t>
      </w:r>
      <w:r w:rsidR="005F142B">
        <w:rPr>
          <w:rFonts w:ascii="Arial" w:hAnsi="Arial" w:cs="Arial"/>
        </w:rPr>
        <w:t xml:space="preserve"> En caso de que la información se encuentre</w:t>
      </w:r>
      <w:r w:rsidR="00CB468C">
        <w:rPr>
          <w:rFonts w:ascii="Arial" w:hAnsi="Arial" w:cs="Arial"/>
        </w:rPr>
        <w:t xml:space="preserve"> en otros medios: usb´s, cd´s, archivo fotográfico, otros, deberán identificarse y empaquetarse  adecuadamente.</w:t>
      </w:r>
    </w:p>
    <w:p w:rsidR="00254095" w:rsidRPr="00BA07CC" w:rsidRDefault="00254095" w:rsidP="00874C4D">
      <w:pPr>
        <w:pStyle w:val="Sinespaciado"/>
        <w:ind w:left="284"/>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IV.- De la forma en que deberán efectuarse las transferencias primarias.</w:t>
      </w:r>
    </w:p>
    <w:p w:rsidR="00AA603F" w:rsidRPr="00BA07CC" w:rsidRDefault="00AA603F" w:rsidP="00AA603F">
      <w:pPr>
        <w:pStyle w:val="Sinespaciado"/>
        <w:jc w:val="both"/>
        <w:rPr>
          <w:rFonts w:ascii="Arial" w:hAnsi="Arial" w:cs="Arial"/>
        </w:rPr>
      </w:pPr>
    </w:p>
    <w:p w:rsidR="00254095" w:rsidRDefault="00254095" w:rsidP="00254095">
      <w:pPr>
        <w:pStyle w:val="Sinespaciado"/>
        <w:ind w:left="284"/>
        <w:jc w:val="both"/>
        <w:rPr>
          <w:rFonts w:ascii="Arial" w:hAnsi="Arial" w:cs="Arial"/>
        </w:rPr>
      </w:pPr>
      <w:r w:rsidRPr="00BA07CC">
        <w:rPr>
          <w:rFonts w:ascii="Arial" w:hAnsi="Arial" w:cs="Arial"/>
        </w:rPr>
        <w:t>IV.1.</w:t>
      </w:r>
      <w:r w:rsidR="00AA603F" w:rsidRPr="00BA07CC">
        <w:rPr>
          <w:rFonts w:ascii="Arial" w:hAnsi="Arial" w:cs="Arial"/>
        </w:rPr>
        <w:t xml:space="preserve"> </w:t>
      </w:r>
      <w:r w:rsidRPr="00BA07CC">
        <w:rPr>
          <w:rFonts w:ascii="Arial" w:hAnsi="Arial" w:cs="Arial"/>
        </w:rPr>
        <w:t>El área generadora</w:t>
      </w:r>
      <w:r w:rsidR="00AA603F" w:rsidRPr="00BA07CC">
        <w:rPr>
          <w:rFonts w:ascii="Arial" w:hAnsi="Arial" w:cs="Arial"/>
        </w:rPr>
        <w:t xml:space="preserve"> </w:t>
      </w:r>
      <w:r w:rsidR="000E3BDE">
        <w:rPr>
          <w:rFonts w:ascii="Arial" w:hAnsi="Arial" w:cs="Arial"/>
        </w:rPr>
        <w:t>responsable</w:t>
      </w:r>
      <w:r w:rsidR="00903E7A">
        <w:rPr>
          <w:rFonts w:ascii="Arial" w:hAnsi="Arial" w:cs="Arial"/>
        </w:rPr>
        <w:t>,</w:t>
      </w:r>
      <w:r w:rsidR="000E3BDE">
        <w:rPr>
          <w:rFonts w:ascii="Arial" w:hAnsi="Arial" w:cs="Arial"/>
        </w:rPr>
        <w:t xml:space="preserve"> </w:t>
      </w:r>
      <w:r w:rsidR="00367195">
        <w:rPr>
          <w:rFonts w:ascii="Arial" w:hAnsi="Arial" w:cs="Arial"/>
        </w:rPr>
        <w:t>de acuerdo a</w:t>
      </w:r>
      <w:r w:rsidRPr="00BA07CC">
        <w:rPr>
          <w:rFonts w:ascii="Arial" w:hAnsi="Arial" w:cs="Arial"/>
        </w:rPr>
        <w:t>l inventa</w:t>
      </w:r>
      <w:r w:rsidR="000E3BDE">
        <w:rPr>
          <w:rFonts w:ascii="Arial" w:hAnsi="Arial" w:cs="Arial"/>
        </w:rPr>
        <w:t>rio documental</w:t>
      </w:r>
      <w:r w:rsidR="00367195">
        <w:rPr>
          <w:rFonts w:ascii="Arial" w:hAnsi="Arial" w:cs="Arial"/>
        </w:rPr>
        <w:t xml:space="preserve"> y al catálogo de disposición documental,</w:t>
      </w:r>
      <w:r w:rsidR="000E3BDE">
        <w:rPr>
          <w:rFonts w:ascii="Arial" w:hAnsi="Arial" w:cs="Arial"/>
        </w:rPr>
        <w:t xml:space="preserve"> </w:t>
      </w:r>
      <w:r w:rsidR="00903E7A">
        <w:rPr>
          <w:rFonts w:ascii="Arial" w:hAnsi="Arial" w:cs="Arial"/>
        </w:rPr>
        <w:t xml:space="preserve">clasificará </w:t>
      </w:r>
      <w:r w:rsidR="000E3BDE">
        <w:rPr>
          <w:rFonts w:ascii="Arial" w:hAnsi="Arial" w:cs="Arial"/>
        </w:rPr>
        <w:t>el</w:t>
      </w:r>
      <w:r w:rsidRPr="00BA07CC">
        <w:rPr>
          <w:rFonts w:ascii="Arial" w:hAnsi="Arial" w:cs="Arial"/>
        </w:rPr>
        <w:t xml:space="preserve"> material </w:t>
      </w:r>
      <w:r w:rsidR="00903E7A">
        <w:rPr>
          <w:rFonts w:ascii="Arial" w:hAnsi="Arial" w:cs="Arial"/>
        </w:rPr>
        <w:t xml:space="preserve">a transferir, el cual </w:t>
      </w:r>
      <w:r w:rsidRPr="00BA07CC">
        <w:rPr>
          <w:rFonts w:ascii="Arial" w:hAnsi="Arial" w:cs="Arial"/>
        </w:rPr>
        <w:t>deberá encontrarse</w:t>
      </w:r>
      <w:r w:rsidR="000E3BDE">
        <w:rPr>
          <w:rFonts w:ascii="Arial" w:hAnsi="Arial" w:cs="Arial"/>
        </w:rPr>
        <w:t xml:space="preserve"> en condiciones adecuadas al volumen,</w:t>
      </w:r>
      <w:r w:rsidRPr="00BA07CC">
        <w:rPr>
          <w:rFonts w:ascii="Arial" w:hAnsi="Arial" w:cs="Arial"/>
        </w:rPr>
        <w:t xml:space="preserve"> identificado y ordenado según los presentes criterios. </w:t>
      </w:r>
    </w:p>
    <w:p w:rsidR="000E3BDE" w:rsidRPr="00BA07CC" w:rsidRDefault="000E3BDE" w:rsidP="00254095">
      <w:pPr>
        <w:pStyle w:val="Sinespaciado"/>
        <w:ind w:left="284"/>
        <w:jc w:val="both"/>
        <w:rPr>
          <w:rFonts w:ascii="Arial" w:hAnsi="Arial" w:cs="Arial"/>
        </w:rPr>
      </w:pPr>
    </w:p>
    <w:p w:rsidR="005B4F15" w:rsidRPr="00BA07CC" w:rsidRDefault="00254095" w:rsidP="00254095">
      <w:pPr>
        <w:pStyle w:val="Sinespaciado"/>
        <w:ind w:left="284"/>
        <w:jc w:val="both"/>
        <w:rPr>
          <w:rFonts w:ascii="Arial" w:hAnsi="Arial" w:cs="Arial"/>
        </w:rPr>
      </w:pPr>
      <w:r w:rsidRPr="00BA07CC">
        <w:rPr>
          <w:rFonts w:ascii="Arial" w:hAnsi="Arial" w:cs="Arial"/>
        </w:rPr>
        <w:t>IV.2.</w:t>
      </w:r>
      <w:r w:rsidR="00AA603F" w:rsidRPr="00BA07CC">
        <w:rPr>
          <w:rFonts w:ascii="Arial" w:hAnsi="Arial" w:cs="Arial"/>
        </w:rPr>
        <w:t xml:space="preserve"> El </w:t>
      </w:r>
      <w:r w:rsidR="005D368D" w:rsidRPr="009F3BC5">
        <w:rPr>
          <w:rFonts w:ascii="Arial" w:hAnsi="Arial" w:cs="Arial"/>
        </w:rPr>
        <w:t>R</w:t>
      </w:r>
      <w:r w:rsidR="00842E0C" w:rsidRPr="009F3BC5">
        <w:rPr>
          <w:rFonts w:ascii="Arial" w:hAnsi="Arial" w:cs="Arial"/>
        </w:rPr>
        <w:t xml:space="preserve">esponsable de </w:t>
      </w:r>
      <w:r w:rsidR="00206886" w:rsidRPr="009F3BC5">
        <w:rPr>
          <w:rFonts w:ascii="Arial" w:hAnsi="Arial" w:cs="Arial"/>
        </w:rPr>
        <w:t>A</w:t>
      </w:r>
      <w:r w:rsidR="00E65F61" w:rsidRPr="009F3BC5">
        <w:rPr>
          <w:rFonts w:ascii="Arial" w:hAnsi="Arial" w:cs="Arial"/>
        </w:rPr>
        <w:t xml:space="preserve">rchivo de </w:t>
      </w:r>
      <w:r w:rsidR="00206886" w:rsidRPr="009F3BC5">
        <w:rPr>
          <w:rFonts w:ascii="Arial" w:hAnsi="Arial" w:cs="Arial"/>
        </w:rPr>
        <w:t>T</w:t>
      </w:r>
      <w:r w:rsidR="00E65F61" w:rsidRPr="009F3BC5">
        <w:rPr>
          <w:rFonts w:ascii="Arial" w:hAnsi="Arial" w:cs="Arial"/>
        </w:rPr>
        <w:t>rámite</w:t>
      </w:r>
      <w:r w:rsidR="005D368D" w:rsidRPr="009F3BC5">
        <w:rPr>
          <w:rFonts w:ascii="Arial" w:hAnsi="Arial" w:cs="Arial"/>
        </w:rPr>
        <w:t xml:space="preserve"> (RAT)</w:t>
      </w:r>
      <w:r w:rsidR="009F3BC5">
        <w:rPr>
          <w:rFonts w:ascii="Arial" w:hAnsi="Arial" w:cs="Arial"/>
        </w:rPr>
        <w:t xml:space="preserve"> del área</w:t>
      </w:r>
      <w:r w:rsidR="00842E0C">
        <w:rPr>
          <w:rFonts w:ascii="Arial" w:hAnsi="Arial" w:cs="Arial"/>
        </w:rPr>
        <w:t xml:space="preserve"> </w:t>
      </w:r>
      <w:r w:rsidR="000E3BDE">
        <w:rPr>
          <w:rFonts w:ascii="Arial" w:hAnsi="Arial" w:cs="Arial"/>
        </w:rPr>
        <w:t>enviará solicitud</w:t>
      </w:r>
      <w:r w:rsidR="005B4F15" w:rsidRPr="00BA07CC">
        <w:rPr>
          <w:rFonts w:ascii="Arial" w:hAnsi="Arial" w:cs="Arial"/>
        </w:rPr>
        <w:t xml:space="preserve"> mediante oficio, al </w:t>
      </w:r>
      <w:r w:rsidR="00206886">
        <w:rPr>
          <w:rFonts w:ascii="Arial" w:hAnsi="Arial" w:cs="Arial"/>
        </w:rPr>
        <w:t>AC</w:t>
      </w:r>
      <w:r w:rsidR="005B4F15" w:rsidRPr="00BA07CC">
        <w:rPr>
          <w:rFonts w:ascii="Arial" w:hAnsi="Arial" w:cs="Arial"/>
        </w:rPr>
        <w:t xml:space="preserve"> para la transferencia primaria con la relación del archivo determinado</w:t>
      </w:r>
      <w:r w:rsidR="000E3BDE">
        <w:rPr>
          <w:rFonts w:ascii="Arial" w:hAnsi="Arial" w:cs="Arial"/>
        </w:rPr>
        <w:t xml:space="preserve">. Asimismo, </w:t>
      </w:r>
      <w:r w:rsidR="000E3BDE" w:rsidRPr="00BA07CC">
        <w:rPr>
          <w:rFonts w:ascii="Arial" w:hAnsi="Arial" w:cs="Arial"/>
        </w:rPr>
        <w:t>agendará una visita de verificación,</w:t>
      </w:r>
      <w:r w:rsidR="000E3BDE">
        <w:rPr>
          <w:rFonts w:ascii="Arial" w:hAnsi="Arial" w:cs="Arial"/>
        </w:rPr>
        <w:t xml:space="preserve"> co</w:t>
      </w:r>
      <w:r w:rsidR="00270392">
        <w:rPr>
          <w:rFonts w:ascii="Arial" w:hAnsi="Arial" w:cs="Arial"/>
        </w:rPr>
        <w:t>n el objeto ubicar el archivo para la transferencia.</w:t>
      </w:r>
    </w:p>
    <w:p w:rsidR="005B4F15" w:rsidRPr="00BA07CC" w:rsidRDefault="005B4F15" w:rsidP="00254095">
      <w:pPr>
        <w:pStyle w:val="Sinespaciado"/>
        <w:ind w:left="284"/>
        <w:jc w:val="both"/>
        <w:rPr>
          <w:rFonts w:ascii="Arial" w:hAnsi="Arial" w:cs="Arial"/>
        </w:rPr>
      </w:pPr>
    </w:p>
    <w:p w:rsidR="00AA603F" w:rsidRPr="00BA07CC" w:rsidRDefault="00AA603F" w:rsidP="00254095">
      <w:pPr>
        <w:pStyle w:val="Sinespaciado"/>
        <w:ind w:left="284"/>
        <w:jc w:val="both"/>
        <w:rPr>
          <w:rFonts w:ascii="Arial" w:hAnsi="Arial" w:cs="Arial"/>
        </w:rPr>
      </w:pPr>
    </w:p>
    <w:p w:rsidR="005B4F15" w:rsidRPr="00BA07CC" w:rsidRDefault="00145B74" w:rsidP="00254095">
      <w:pPr>
        <w:pStyle w:val="Sinespaciado"/>
        <w:ind w:left="284"/>
        <w:jc w:val="both"/>
        <w:rPr>
          <w:rFonts w:ascii="Arial" w:hAnsi="Arial" w:cs="Arial"/>
        </w:rPr>
      </w:pPr>
      <w:r w:rsidRPr="00BA07CC">
        <w:rPr>
          <w:rFonts w:ascii="Arial" w:hAnsi="Arial" w:cs="Arial"/>
        </w:rPr>
        <w:t>IV.3.</w:t>
      </w:r>
      <w:r w:rsidR="00AA603F" w:rsidRPr="00BA07CC">
        <w:rPr>
          <w:rFonts w:ascii="Arial" w:hAnsi="Arial" w:cs="Arial"/>
        </w:rPr>
        <w:t xml:space="preserve"> </w:t>
      </w:r>
      <w:r w:rsidR="005B4F15" w:rsidRPr="00BA07CC">
        <w:rPr>
          <w:rFonts w:ascii="Arial" w:hAnsi="Arial" w:cs="Arial"/>
        </w:rPr>
        <w:t>El R</w:t>
      </w:r>
      <w:r w:rsidR="00AA603F" w:rsidRPr="00BA07CC">
        <w:rPr>
          <w:rFonts w:ascii="Arial" w:hAnsi="Arial" w:cs="Arial"/>
        </w:rPr>
        <w:t>esponsable de</w:t>
      </w:r>
      <w:r w:rsidR="005B4F15" w:rsidRPr="00BA07CC">
        <w:rPr>
          <w:rFonts w:ascii="Arial" w:hAnsi="Arial" w:cs="Arial"/>
        </w:rPr>
        <w:t>l</w:t>
      </w:r>
      <w:r w:rsidR="00AA603F" w:rsidRPr="00BA07CC">
        <w:rPr>
          <w:rFonts w:ascii="Arial" w:hAnsi="Arial" w:cs="Arial"/>
        </w:rPr>
        <w:t xml:space="preserve"> </w:t>
      </w:r>
      <w:r w:rsidR="00206886">
        <w:rPr>
          <w:rFonts w:ascii="Arial" w:hAnsi="Arial" w:cs="Arial"/>
        </w:rPr>
        <w:t>A</w:t>
      </w:r>
      <w:r w:rsidR="00E65F61">
        <w:rPr>
          <w:rFonts w:ascii="Arial" w:hAnsi="Arial" w:cs="Arial"/>
        </w:rPr>
        <w:t xml:space="preserve">rchivo de </w:t>
      </w:r>
      <w:r w:rsidR="00206886">
        <w:rPr>
          <w:rFonts w:ascii="Arial" w:hAnsi="Arial" w:cs="Arial"/>
        </w:rPr>
        <w:t>C</w:t>
      </w:r>
      <w:r w:rsidR="00E65F61">
        <w:rPr>
          <w:rFonts w:ascii="Arial" w:hAnsi="Arial" w:cs="Arial"/>
        </w:rPr>
        <w:t xml:space="preserve">oncentración </w:t>
      </w:r>
      <w:r w:rsidR="000F342B">
        <w:rPr>
          <w:rFonts w:ascii="Arial" w:hAnsi="Arial" w:cs="Arial"/>
        </w:rPr>
        <w:t>(</w:t>
      </w:r>
      <w:r w:rsidR="00E65F61">
        <w:rPr>
          <w:rFonts w:ascii="Arial" w:hAnsi="Arial" w:cs="Arial"/>
        </w:rPr>
        <w:t>RAC</w:t>
      </w:r>
      <w:r w:rsidR="000F342B">
        <w:rPr>
          <w:rFonts w:ascii="Arial" w:hAnsi="Arial" w:cs="Arial"/>
        </w:rPr>
        <w:t>)</w:t>
      </w:r>
      <w:r w:rsidR="005B4F15" w:rsidRPr="00BA07CC">
        <w:rPr>
          <w:rFonts w:ascii="Arial" w:hAnsi="Arial" w:cs="Arial"/>
        </w:rPr>
        <w:t xml:space="preserve"> </w:t>
      </w:r>
      <w:r w:rsidR="00AA603F" w:rsidRPr="00BA07CC">
        <w:rPr>
          <w:rFonts w:ascii="Arial" w:hAnsi="Arial" w:cs="Arial"/>
        </w:rPr>
        <w:t>indicará al área solicita</w:t>
      </w:r>
      <w:r w:rsidR="005B4F15" w:rsidRPr="00BA07CC">
        <w:rPr>
          <w:rFonts w:ascii="Arial" w:hAnsi="Arial" w:cs="Arial"/>
        </w:rPr>
        <w:t>nte la fecha en que se realizará</w:t>
      </w:r>
      <w:r w:rsidR="001E4969">
        <w:rPr>
          <w:rFonts w:ascii="Arial" w:hAnsi="Arial" w:cs="Arial"/>
        </w:rPr>
        <w:t xml:space="preserve"> la transferencia; el área generadora efectuará</w:t>
      </w:r>
      <w:r w:rsidRPr="00BA07CC">
        <w:rPr>
          <w:rFonts w:ascii="Arial" w:hAnsi="Arial" w:cs="Arial"/>
        </w:rPr>
        <w:t xml:space="preserve"> en su caso</w:t>
      </w:r>
      <w:r w:rsidRPr="001E4969">
        <w:rPr>
          <w:rFonts w:ascii="Arial" w:hAnsi="Arial" w:cs="Arial"/>
        </w:rPr>
        <w:t>,</w:t>
      </w:r>
      <w:r w:rsidR="001E4969">
        <w:rPr>
          <w:rFonts w:ascii="Arial" w:hAnsi="Arial" w:cs="Arial"/>
        </w:rPr>
        <w:t xml:space="preserve"> </w:t>
      </w:r>
      <w:r w:rsidR="001E4969" w:rsidRPr="001E4969">
        <w:rPr>
          <w:rFonts w:ascii="Arial" w:hAnsi="Arial" w:cs="Arial"/>
        </w:rPr>
        <w:t xml:space="preserve">las correcciones </w:t>
      </w:r>
      <w:r w:rsidR="001E4969">
        <w:rPr>
          <w:rFonts w:ascii="Arial" w:hAnsi="Arial" w:cs="Arial"/>
        </w:rPr>
        <w:t>indicadas previas a su envío</w:t>
      </w:r>
      <w:r w:rsidR="000E3BDE" w:rsidRPr="00BA07CC">
        <w:rPr>
          <w:rFonts w:ascii="Arial" w:hAnsi="Arial" w:cs="Arial"/>
        </w:rPr>
        <w:t>.</w:t>
      </w:r>
    </w:p>
    <w:p w:rsidR="00AA603F" w:rsidRPr="00BA07CC" w:rsidRDefault="00AA603F" w:rsidP="00254095">
      <w:pPr>
        <w:pStyle w:val="Sinespaciado"/>
        <w:ind w:left="284"/>
        <w:jc w:val="both"/>
        <w:rPr>
          <w:rFonts w:ascii="Arial" w:hAnsi="Arial" w:cs="Arial"/>
        </w:rPr>
      </w:pPr>
    </w:p>
    <w:p w:rsidR="00AA603F" w:rsidRPr="00BA07CC" w:rsidRDefault="0072439D" w:rsidP="00254095">
      <w:pPr>
        <w:pStyle w:val="Sinespaciado"/>
        <w:ind w:left="284"/>
        <w:jc w:val="both"/>
        <w:rPr>
          <w:rFonts w:ascii="Arial" w:hAnsi="Arial" w:cs="Arial"/>
        </w:rPr>
      </w:pPr>
      <w:r>
        <w:rPr>
          <w:rFonts w:ascii="Arial" w:hAnsi="Arial" w:cs="Arial"/>
        </w:rPr>
        <w:t>IV.4</w:t>
      </w:r>
      <w:r w:rsidR="00AA603F" w:rsidRPr="00BA07CC">
        <w:rPr>
          <w:rFonts w:ascii="Arial" w:hAnsi="Arial" w:cs="Arial"/>
        </w:rPr>
        <w:t xml:space="preserve"> La recepción de los documentos objeto de la transferencia, se llevar</w:t>
      </w:r>
      <w:r w:rsidR="006D5C7B">
        <w:rPr>
          <w:rFonts w:ascii="Arial" w:hAnsi="Arial" w:cs="Arial"/>
        </w:rPr>
        <w:t>a</w:t>
      </w:r>
      <w:r w:rsidR="00AA603F" w:rsidRPr="00BA07CC">
        <w:rPr>
          <w:rFonts w:ascii="Arial" w:hAnsi="Arial" w:cs="Arial"/>
        </w:rPr>
        <w:t xml:space="preserve"> a efecto en el domicilio del </w:t>
      </w:r>
      <w:r w:rsidR="00206886">
        <w:rPr>
          <w:rFonts w:ascii="Arial" w:hAnsi="Arial" w:cs="Arial"/>
        </w:rPr>
        <w:t>AC</w:t>
      </w:r>
      <w:r w:rsidR="00AA603F" w:rsidRPr="00BA07CC">
        <w:rPr>
          <w:rFonts w:ascii="Arial" w:hAnsi="Arial" w:cs="Arial"/>
        </w:rPr>
        <w:t>, el día y hora indicadas, con la presencia de las personas</w:t>
      </w:r>
      <w:r w:rsidR="00C749B9">
        <w:rPr>
          <w:rFonts w:ascii="Arial" w:hAnsi="Arial" w:cs="Arial"/>
        </w:rPr>
        <w:t xml:space="preserve"> responsables de la entrega y</w:t>
      </w:r>
      <w:r w:rsidR="00AA603F" w:rsidRPr="00BA07CC">
        <w:rPr>
          <w:rFonts w:ascii="Arial" w:hAnsi="Arial" w:cs="Arial"/>
        </w:rPr>
        <w:t xml:space="preserve"> de la recepción, s</w:t>
      </w:r>
      <w:r>
        <w:rPr>
          <w:rFonts w:ascii="Arial" w:hAnsi="Arial" w:cs="Arial"/>
        </w:rPr>
        <w:t>iendo el área generadora quien entregará</w:t>
      </w:r>
      <w:r w:rsidR="00AA603F" w:rsidRPr="00BA07CC">
        <w:rPr>
          <w:rFonts w:ascii="Arial" w:hAnsi="Arial" w:cs="Arial"/>
        </w:rPr>
        <w:t xml:space="preserve"> en el momento de la recep</w:t>
      </w:r>
      <w:r w:rsidR="00C749B9">
        <w:rPr>
          <w:rFonts w:ascii="Arial" w:hAnsi="Arial" w:cs="Arial"/>
        </w:rPr>
        <w:t>ción</w:t>
      </w:r>
      <w:r w:rsidR="00AA603F" w:rsidRPr="00BA07CC">
        <w:rPr>
          <w:rFonts w:ascii="Arial" w:hAnsi="Arial" w:cs="Arial"/>
        </w:rPr>
        <w:t xml:space="preserve"> el formato de transferencia en original</w:t>
      </w:r>
      <w:r w:rsidR="009C6163">
        <w:rPr>
          <w:rFonts w:ascii="Arial" w:hAnsi="Arial" w:cs="Arial"/>
        </w:rPr>
        <w:t xml:space="preserve"> y copia.</w:t>
      </w:r>
      <w:r>
        <w:rPr>
          <w:rFonts w:ascii="Arial" w:hAnsi="Arial" w:cs="Arial"/>
        </w:rPr>
        <w:t xml:space="preserve"> </w:t>
      </w:r>
      <w:r w:rsidR="009C6163">
        <w:rPr>
          <w:rFonts w:ascii="Arial" w:hAnsi="Arial" w:cs="Arial"/>
        </w:rPr>
        <w:t>(original, AC; copia, interesado)</w:t>
      </w:r>
      <w:r w:rsidR="00AA603F" w:rsidRPr="00BA07CC">
        <w:rPr>
          <w:rFonts w:ascii="Arial" w:hAnsi="Arial" w:cs="Arial"/>
        </w:rPr>
        <w:t>.</w:t>
      </w:r>
    </w:p>
    <w:p w:rsidR="00AA603F" w:rsidRPr="00BA07CC" w:rsidRDefault="00AA603F" w:rsidP="00254095">
      <w:pPr>
        <w:pStyle w:val="Sinespaciado"/>
        <w:ind w:left="284"/>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V. De las características generales que deberán observarse para el tratamiento de la documentación a transferir.</w:t>
      </w:r>
      <w:r w:rsidR="00C749B9">
        <w:rPr>
          <w:rFonts w:ascii="Arial" w:hAnsi="Arial" w:cs="Arial"/>
        </w:rPr>
        <w:t xml:space="preserve"> </w:t>
      </w:r>
    </w:p>
    <w:p w:rsidR="00AA603F" w:rsidRPr="00BA07CC" w:rsidRDefault="00AA603F" w:rsidP="00AA603F">
      <w:pPr>
        <w:pStyle w:val="Sinespaciado"/>
        <w:jc w:val="both"/>
        <w:rPr>
          <w:rFonts w:ascii="Arial" w:hAnsi="Arial" w:cs="Arial"/>
        </w:rPr>
      </w:pPr>
    </w:p>
    <w:p w:rsidR="009C6163" w:rsidRDefault="009C6163" w:rsidP="009C6163">
      <w:pPr>
        <w:pStyle w:val="Sinespaciado"/>
        <w:ind w:left="284"/>
        <w:jc w:val="both"/>
        <w:rPr>
          <w:rFonts w:ascii="Arial" w:hAnsi="Arial" w:cs="Arial"/>
        </w:rPr>
      </w:pPr>
      <w:r>
        <w:rPr>
          <w:rFonts w:ascii="Arial" w:hAnsi="Arial" w:cs="Arial"/>
        </w:rPr>
        <w:t>V.1.</w:t>
      </w:r>
      <w:r w:rsidR="00AA603F" w:rsidRPr="00BA07CC">
        <w:rPr>
          <w:rFonts w:ascii="Arial" w:hAnsi="Arial" w:cs="Arial"/>
        </w:rPr>
        <w:t xml:space="preserve"> El área remitente deberá </w:t>
      </w:r>
      <w:r>
        <w:rPr>
          <w:rFonts w:ascii="Arial" w:hAnsi="Arial" w:cs="Arial"/>
        </w:rPr>
        <w:t xml:space="preserve">previo </w:t>
      </w:r>
      <w:r w:rsidR="00AA603F" w:rsidRPr="00BA07CC">
        <w:rPr>
          <w:rFonts w:ascii="Arial" w:hAnsi="Arial" w:cs="Arial"/>
        </w:rPr>
        <w:t xml:space="preserve">a la transferencia, </w:t>
      </w:r>
      <w:r>
        <w:rPr>
          <w:rFonts w:ascii="Arial" w:hAnsi="Arial" w:cs="Arial"/>
        </w:rPr>
        <w:t>realizar el procedimiento indicado</w:t>
      </w:r>
      <w:r w:rsidR="005C38D9">
        <w:rPr>
          <w:rFonts w:ascii="Arial" w:hAnsi="Arial" w:cs="Arial"/>
        </w:rPr>
        <w:t xml:space="preserve"> en este documento</w:t>
      </w:r>
      <w:r>
        <w:rPr>
          <w:rFonts w:ascii="Arial" w:hAnsi="Arial" w:cs="Arial"/>
        </w:rPr>
        <w:t xml:space="preserve"> para la integración de un expediente. </w:t>
      </w:r>
      <w:r w:rsidR="00825AA2">
        <w:rPr>
          <w:rFonts w:ascii="Arial" w:hAnsi="Arial" w:cs="Arial"/>
        </w:rPr>
        <w:t>(Anexo 1)</w:t>
      </w:r>
    </w:p>
    <w:p w:rsidR="009C6163" w:rsidRDefault="009C6163" w:rsidP="009C6163">
      <w:pPr>
        <w:pStyle w:val="Sinespaciado"/>
        <w:ind w:left="284"/>
        <w:jc w:val="both"/>
        <w:rPr>
          <w:rFonts w:ascii="Arial" w:hAnsi="Arial" w:cs="Arial"/>
        </w:rPr>
      </w:pPr>
    </w:p>
    <w:p w:rsidR="009C6163" w:rsidRPr="00BA07CC" w:rsidRDefault="009C6163" w:rsidP="009C6163">
      <w:pPr>
        <w:pStyle w:val="Sinespaciado"/>
        <w:ind w:left="284"/>
        <w:jc w:val="both"/>
        <w:rPr>
          <w:rFonts w:ascii="Arial" w:hAnsi="Arial" w:cs="Arial"/>
        </w:rPr>
      </w:pPr>
      <w:r>
        <w:rPr>
          <w:rFonts w:ascii="Arial" w:hAnsi="Arial" w:cs="Arial"/>
        </w:rPr>
        <w:t>V.2.</w:t>
      </w:r>
      <w:r w:rsidRPr="00BA07CC">
        <w:rPr>
          <w:rFonts w:ascii="Arial" w:hAnsi="Arial" w:cs="Arial"/>
        </w:rPr>
        <w:t xml:space="preserve"> Los expedientes </w:t>
      </w:r>
      <w:r>
        <w:rPr>
          <w:rFonts w:ascii="Arial" w:hAnsi="Arial" w:cs="Arial"/>
        </w:rPr>
        <w:t>y material a transferir deberá</w:t>
      </w:r>
      <w:r w:rsidRPr="00BA07CC">
        <w:rPr>
          <w:rFonts w:ascii="Arial" w:hAnsi="Arial" w:cs="Arial"/>
        </w:rPr>
        <w:t xml:space="preserve"> empaquetarse en cajas previamente autorizadas por el </w:t>
      </w:r>
      <w:r w:rsidR="00206886">
        <w:rPr>
          <w:rFonts w:ascii="Arial" w:hAnsi="Arial" w:cs="Arial"/>
        </w:rPr>
        <w:t>AC</w:t>
      </w:r>
      <w:r w:rsidR="0085172A">
        <w:rPr>
          <w:rFonts w:ascii="Arial" w:hAnsi="Arial" w:cs="Arial"/>
        </w:rPr>
        <w:t xml:space="preserve"> buscando estandarizar el</w:t>
      </w:r>
      <w:r>
        <w:rPr>
          <w:rFonts w:ascii="Arial" w:hAnsi="Arial" w:cs="Arial"/>
        </w:rPr>
        <w:t xml:space="preserve"> tamaño y características;</w:t>
      </w:r>
      <w:r w:rsidRPr="00BA07CC">
        <w:rPr>
          <w:rFonts w:ascii="Arial" w:hAnsi="Arial" w:cs="Arial"/>
        </w:rPr>
        <w:t xml:space="preserve"> las cajas deberán ir numeradas en orden progresivo, que corresponda al inventario, etiquetando en ambos frentes y la parte superior con los siguientes datos:</w:t>
      </w:r>
    </w:p>
    <w:p w:rsidR="009C6163" w:rsidRPr="00BA07CC" w:rsidRDefault="009C6163" w:rsidP="009C6163">
      <w:pPr>
        <w:pStyle w:val="Sinespaciado"/>
        <w:jc w:val="both"/>
        <w:rPr>
          <w:rFonts w:ascii="Arial" w:hAnsi="Arial" w:cs="Arial"/>
        </w:rPr>
      </w:pP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Número de caja en orden progresivo</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Número de legajos o expedientes que contiene</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Año (s) que cubre el material embalado en la caja</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Área remitente</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 xml:space="preserve">Periodo de vigencia en </w:t>
      </w:r>
      <w:r w:rsidR="00206886">
        <w:rPr>
          <w:rFonts w:ascii="Arial" w:hAnsi="Arial" w:cs="Arial"/>
        </w:rPr>
        <w:t>AC</w:t>
      </w:r>
      <w:r w:rsidRPr="00BA07CC">
        <w:rPr>
          <w:rFonts w:ascii="Arial" w:hAnsi="Arial" w:cs="Arial"/>
        </w:rPr>
        <w:t>.</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Número de Transferencia del área remitente</w:t>
      </w:r>
    </w:p>
    <w:p w:rsidR="009C6163" w:rsidRPr="00BA07CC" w:rsidRDefault="009C6163" w:rsidP="009C6163">
      <w:pPr>
        <w:pStyle w:val="Sinespaciado"/>
        <w:numPr>
          <w:ilvl w:val="1"/>
          <w:numId w:val="2"/>
        </w:numPr>
        <w:jc w:val="both"/>
        <w:rPr>
          <w:rFonts w:ascii="Arial" w:hAnsi="Arial" w:cs="Arial"/>
        </w:rPr>
      </w:pPr>
      <w:r w:rsidRPr="00BA07CC">
        <w:rPr>
          <w:rFonts w:ascii="Arial" w:hAnsi="Arial" w:cs="Arial"/>
        </w:rPr>
        <w:t>Número de folio y fecha consignada en la transferencia</w:t>
      </w:r>
    </w:p>
    <w:p w:rsidR="009C6163" w:rsidRDefault="009C6163" w:rsidP="00AA603F">
      <w:pPr>
        <w:pStyle w:val="Sinespaciado"/>
        <w:jc w:val="both"/>
        <w:rPr>
          <w:rFonts w:ascii="Arial" w:hAnsi="Arial" w:cs="Arial"/>
        </w:rPr>
      </w:pPr>
    </w:p>
    <w:p w:rsidR="00AA603F" w:rsidRDefault="0085172A" w:rsidP="0085172A">
      <w:pPr>
        <w:pStyle w:val="Sinespaciado"/>
        <w:ind w:left="284"/>
        <w:jc w:val="both"/>
        <w:rPr>
          <w:rFonts w:ascii="Arial" w:hAnsi="Arial" w:cs="Arial"/>
        </w:rPr>
      </w:pPr>
      <w:r>
        <w:rPr>
          <w:rFonts w:ascii="Arial" w:hAnsi="Arial" w:cs="Arial"/>
        </w:rPr>
        <w:t>V.3.</w:t>
      </w:r>
      <w:r w:rsidR="00AA603F" w:rsidRPr="00BA07CC">
        <w:rPr>
          <w:rFonts w:ascii="Arial" w:hAnsi="Arial" w:cs="Arial"/>
        </w:rPr>
        <w:t xml:space="preserve"> Los </w:t>
      </w:r>
      <w:r w:rsidR="006B2638">
        <w:rPr>
          <w:rFonts w:ascii="Arial" w:hAnsi="Arial" w:cs="Arial"/>
        </w:rPr>
        <w:t>materiales</w:t>
      </w:r>
      <w:r w:rsidR="00AA603F" w:rsidRPr="00BA07CC">
        <w:rPr>
          <w:rFonts w:ascii="Arial" w:hAnsi="Arial" w:cs="Arial"/>
        </w:rPr>
        <w:t xml:space="preserve"> </w:t>
      </w:r>
      <w:r w:rsidR="006B2638">
        <w:rPr>
          <w:rFonts w:ascii="Arial" w:hAnsi="Arial" w:cs="Arial"/>
        </w:rPr>
        <w:t>como:</w:t>
      </w:r>
      <w:r w:rsidR="00AA603F" w:rsidRPr="00BA07CC">
        <w:rPr>
          <w:rFonts w:ascii="Arial" w:hAnsi="Arial" w:cs="Arial"/>
        </w:rPr>
        <w:t xml:space="preserve"> libros,</w:t>
      </w:r>
      <w:r w:rsidR="006B2638">
        <w:rPr>
          <w:rFonts w:ascii="Arial" w:hAnsi="Arial" w:cs="Arial"/>
        </w:rPr>
        <w:t xml:space="preserve"> revistas, periódicos, folletos</w:t>
      </w:r>
      <w:r w:rsidR="00AA603F" w:rsidRPr="00BA07CC">
        <w:rPr>
          <w:rFonts w:ascii="Arial" w:hAnsi="Arial" w:cs="Arial"/>
        </w:rPr>
        <w:t xml:space="preserve"> </w:t>
      </w:r>
      <w:r w:rsidR="006B2638">
        <w:rPr>
          <w:rFonts w:ascii="Arial" w:hAnsi="Arial" w:cs="Arial"/>
        </w:rPr>
        <w:t>(material</w:t>
      </w:r>
      <w:r w:rsidR="006B2638" w:rsidRPr="00BA07CC">
        <w:rPr>
          <w:rFonts w:ascii="Arial" w:hAnsi="Arial" w:cs="Arial"/>
        </w:rPr>
        <w:t xml:space="preserve"> hemerográfico</w:t>
      </w:r>
      <w:r w:rsidR="006B2638">
        <w:rPr>
          <w:rFonts w:ascii="Arial" w:hAnsi="Arial" w:cs="Arial"/>
        </w:rPr>
        <w:t>),</w:t>
      </w:r>
      <w:r w:rsidR="006B2638" w:rsidRPr="00BA07CC">
        <w:rPr>
          <w:rFonts w:ascii="Arial" w:hAnsi="Arial" w:cs="Arial"/>
        </w:rPr>
        <w:t xml:space="preserve"> </w:t>
      </w:r>
      <w:r w:rsidR="00AA603F" w:rsidRPr="00BA07CC">
        <w:rPr>
          <w:rFonts w:ascii="Arial" w:hAnsi="Arial" w:cs="Arial"/>
        </w:rPr>
        <w:t xml:space="preserve">no son considerados material de archivo y deberán ser transferidos al Centro de Documentación, o </w:t>
      </w:r>
      <w:r w:rsidR="000F342B">
        <w:rPr>
          <w:rFonts w:ascii="Arial" w:hAnsi="Arial" w:cs="Arial"/>
        </w:rPr>
        <w:t xml:space="preserve">a </w:t>
      </w:r>
      <w:r w:rsidR="00AA603F" w:rsidRPr="00BA07CC">
        <w:rPr>
          <w:rFonts w:ascii="Arial" w:hAnsi="Arial" w:cs="Arial"/>
        </w:rPr>
        <w:t>l</w:t>
      </w:r>
      <w:r w:rsidR="000F342B">
        <w:rPr>
          <w:rFonts w:ascii="Arial" w:hAnsi="Arial" w:cs="Arial"/>
        </w:rPr>
        <w:t>a</w:t>
      </w:r>
      <w:r w:rsidR="00AA603F" w:rsidRPr="00BA07CC">
        <w:rPr>
          <w:rFonts w:ascii="Arial" w:hAnsi="Arial" w:cs="Arial"/>
        </w:rPr>
        <w:t xml:space="preserve"> </w:t>
      </w:r>
      <w:r w:rsidR="000F342B">
        <w:rPr>
          <w:rFonts w:ascii="Arial" w:hAnsi="Arial" w:cs="Arial"/>
        </w:rPr>
        <w:t>Comisión Nacional de Libros de Texto Gratuito (</w:t>
      </w:r>
      <w:r w:rsidR="00AA603F" w:rsidRPr="00BA07CC">
        <w:rPr>
          <w:rFonts w:ascii="Arial" w:hAnsi="Arial" w:cs="Arial"/>
        </w:rPr>
        <w:t>CONALITEG</w:t>
      </w:r>
      <w:r w:rsidR="000F342B">
        <w:rPr>
          <w:rFonts w:ascii="Arial" w:hAnsi="Arial" w:cs="Arial"/>
        </w:rPr>
        <w:t>)</w:t>
      </w:r>
      <w:r w:rsidR="00AA603F" w:rsidRPr="00BA07CC">
        <w:rPr>
          <w:rFonts w:ascii="Arial" w:hAnsi="Arial" w:cs="Arial"/>
        </w:rPr>
        <w:t>.</w:t>
      </w:r>
    </w:p>
    <w:p w:rsidR="00AA603F" w:rsidRPr="00BA07CC" w:rsidRDefault="00AA603F" w:rsidP="00AA603F">
      <w:pPr>
        <w:pStyle w:val="Sinespaciado"/>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 xml:space="preserve">VI.- Del tiempo de conservación precaucional de los expedientes en el </w:t>
      </w:r>
      <w:r w:rsidR="00206886">
        <w:rPr>
          <w:rFonts w:ascii="Arial" w:hAnsi="Arial" w:cs="Arial"/>
        </w:rPr>
        <w:t>AC</w:t>
      </w:r>
      <w:r w:rsidRPr="00BA07CC">
        <w:rPr>
          <w:rFonts w:ascii="Arial" w:hAnsi="Arial" w:cs="Arial"/>
        </w:rPr>
        <w:t>.</w:t>
      </w:r>
    </w:p>
    <w:p w:rsidR="00AA603F" w:rsidRPr="00BA07CC" w:rsidRDefault="00AA603F" w:rsidP="00AA603F">
      <w:pPr>
        <w:pStyle w:val="Sinespaciado"/>
        <w:jc w:val="both"/>
        <w:rPr>
          <w:rFonts w:ascii="Arial" w:hAnsi="Arial" w:cs="Arial"/>
        </w:rPr>
      </w:pPr>
    </w:p>
    <w:p w:rsidR="00AA603F" w:rsidRPr="00BA07CC" w:rsidRDefault="004668D2" w:rsidP="004668D2">
      <w:pPr>
        <w:pStyle w:val="Sinespaciado"/>
        <w:ind w:left="284"/>
        <w:jc w:val="both"/>
        <w:rPr>
          <w:rFonts w:ascii="Arial" w:hAnsi="Arial" w:cs="Arial"/>
        </w:rPr>
      </w:pPr>
      <w:r>
        <w:rPr>
          <w:rFonts w:ascii="Arial" w:hAnsi="Arial" w:cs="Arial"/>
        </w:rPr>
        <w:t>VI.1.</w:t>
      </w:r>
      <w:r w:rsidR="00AA603F" w:rsidRPr="00BA07CC">
        <w:rPr>
          <w:rFonts w:ascii="Arial" w:hAnsi="Arial" w:cs="Arial"/>
        </w:rPr>
        <w:t xml:space="preserve"> El Plazo de Conservación de los expedientes en el </w:t>
      </w:r>
      <w:r w:rsidR="00206886">
        <w:rPr>
          <w:rFonts w:ascii="Arial" w:hAnsi="Arial" w:cs="Arial"/>
        </w:rPr>
        <w:t>AC</w:t>
      </w:r>
      <w:r w:rsidR="00AA603F" w:rsidRPr="00BA07CC">
        <w:rPr>
          <w:rFonts w:ascii="Arial" w:hAnsi="Arial" w:cs="Arial"/>
        </w:rPr>
        <w:t>, será el que está establecido en el Catálogo de Disposición Documental, el cual po</w:t>
      </w:r>
      <w:r w:rsidR="00072399">
        <w:rPr>
          <w:rFonts w:ascii="Arial" w:hAnsi="Arial" w:cs="Arial"/>
        </w:rPr>
        <w:t>drá ser postergado a petición por</w:t>
      </w:r>
      <w:r w:rsidR="00AA603F" w:rsidRPr="00BA07CC">
        <w:rPr>
          <w:rFonts w:ascii="Arial" w:hAnsi="Arial" w:cs="Arial"/>
        </w:rPr>
        <w:t xml:space="preserve"> parte del área remitente, exponiendo los elementos de justificación que lo acrediten.</w:t>
      </w:r>
    </w:p>
    <w:p w:rsidR="00AA603F" w:rsidRPr="00BA07CC" w:rsidRDefault="00AA603F" w:rsidP="00AA603F">
      <w:pPr>
        <w:pStyle w:val="Sinespaciado"/>
        <w:jc w:val="both"/>
        <w:rPr>
          <w:rFonts w:ascii="Arial" w:hAnsi="Arial" w:cs="Arial"/>
        </w:rPr>
      </w:pPr>
    </w:p>
    <w:p w:rsidR="00AA603F" w:rsidRPr="00BA07CC" w:rsidRDefault="00AA603F" w:rsidP="00AA603F">
      <w:pPr>
        <w:pStyle w:val="Sinespaciado"/>
        <w:jc w:val="both"/>
        <w:rPr>
          <w:rFonts w:ascii="Arial" w:hAnsi="Arial" w:cs="Arial"/>
        </w:rPr>
      </w:pPr>
      <w:r w:rsidRPr="00BA07CC">
        <w:rPr>
          <w:rFonts w:ascii="Arial" w:hAnsi="Arial" w:cs="Arial"/>
        </w:rPr>
        <w:t>VII.- De la Depuración y Baja de los expedientes semiactivos.</w:t>
      </w:r>
    </w:p>
    <w:p w:rsidR="00AA603F" w:rsidRPr="00BA07CC" w:rsidRDefault="00AA603F" w:rsidP="00AA603F">
      <w:pPr>
        <w:pStyle w:val="Sinespaciado"/>
        <w:jc w:val="both"/>
        <w:rPr>
          <w:rFonts w:ascii="Arial" w:hAnsi="Arial" w:cs="Arial"/>
        </w:rPr>
      </w:pPr>
    </w:p>
    <w:p w:rsidR="00AA603F" w:rsidRPr="00BA07CC" w:rsidRDefault="004668D2" w:rsidP="004668D2">
      <w:pPr>
        <w:pStyle w:val="Sinespaciado"/>
        <w:ind w:left="284"/>
        <w:jc w:val="both"/>
        <w:rPr>
          <w:rFonts w:ascii="Arial" w:hAnsi="Arial" w:cs="Arial"/>
        </w:rPr>
      </w:pPr>
      <w:r>
        <w:rPr>
          <w:rFonts w:ascii="Arial" w:hAnsi="Arial" w:cs="Arial"/>
        </w:rPr>
        <w:t>VII.1</w:t>
      </w:r>
      <w:r w:rsidR="00AA603F" w:rsidRPr="00BA07CC">
        <w:rPr>
          <w:rFonts w:ascii="Arial" w:hAnsi="Arial" w:cs="Arial"/>
        </w:rPr>
        <w:t xml:space="preserve"> El </w:t>
      </w:r>
      <w:r w:rsidR="00206886">
        <w:rPr>
          <w:rFonts w:ascii="Arial" w:hAnsi="Arial" w:cs="Arial"/>
        </w:rPr>
        <w:t>AC</w:t>
      </w:r>
      <w:r w:rsidR="00AA603F" w:rsidRPr="00BA07CC">
        <w:rPr>
          <w:rFonts w:ascii="Arial" w:hAnsi="Arial" w:cs="Arial"/>
        </w:rPr>
        <w:t xml:space="preserve"> analizara periódicamente los plazos de caducidad de los expedientes transferidos, en su base de datos y su calendario de caducidades, con el objeto de anticipar oportunamente los tramites de </w:t>
      </w:r>
      <w:r w:rsidR="000D6672">
        <w:rPr>
          <w:rFonts w:ascii="Arial" w:hAnsi="Arial" w:cs="Arial"/>
        </w:rPr>
        <w:t xml:space="preserve">baja </w:t>
      </w:r>
      <w:r w:rsidR="00AA603F" w:rsidRPr="00BA07CC">
        <w:rPr>
          <w:rFonts w:ascii="Arial" w:hAnsi="Arial" w:cs="Arial"/>
        </w:rPr>
        <w:t>o de destino final antes las instancias facultadas al efecto.</w:t>
      </w:r>
    </w:p>
    <w:p w:rsidR="00AA603F" w:rsidRPr="00BA07CC" w:rsidRDefault="00AA603F" w:rsidP="00AA603F">
      <w:pPr>
        <w:pStyle w:val="Sinespaciado"/>
        <w:jc w:val="both"/>
        <w:rPr>
          <w:rFonts w:ascii="Arial" w:hAnsi="Arial" w:cs="Arial"/>
        </w:rPr>
      </w:pPr>
    </w:p>
    <w:p w:rsidR="00AA603F" w:rsidRDefault="000D6672" w:rsidP="004668D2">
      <w:pPr>
        <w:pStyle w:val="Sinespaciado"/>
        <w:ind w:left="284"/>
        <w:jc w:val="both"/>
        <w:rPr>
          <w:rFonts w:ascii="Arial" w:hAnsi="Arial" w:cs="Arial"/>
        </w:rPr>
      </w:pPr>
      <w:r>
        <w:rPr>
          <w:rFonts w:ascii="Arial" w:hAnsi="Arial" w:cs="Arial"/>
        </w:rPr>
        <w:t>VII.2</w:t>
      </w:r>
      <w:r w:rsidR="004668D2">
        <w:rPr>
          <w:rFonts w:ascii="Arial" w:hAnsi="Arial" w:cs="Arial"/>
        </w:rPr>
        <w:t>.</w:t>
      </w:r>
      <w:r w:rsidR="00AA603F" w:rsidRPr="00BA07CC">
        <w:rPr>
          <w:rFonts w:ascii="Arial" w:hAnsi="Arial" w:cs="Arial"/>
        </w:rPr>
        <w:t xml:space="preserve"> Los Plazos de Conservación, se aplicarán de acuerdo a los tiempos establecidos en el Catalogo de Disposición Documental vigente, observando periódicamente la conveniencia de realizar ajustes de reducción de tiempos o ampliación de los mismos, en base a las experiencias acumuladas en las áreas remitentes, quienes solicitarán al Coordinados de Archivos y al R</w:t>
      </w:r>
      <w:r w:rsidR="00206886">
        <w:rPr>
          <w:rFonts w:ascii="Arial" w:hAnsi="Arial" w:cs="Arial"/>
        </w:rPr>
        <w:t>AC</w:t>
      </w:r>
      <w:r w:rsidR="00AA603F" w:rsidRPr="00BA07CC">
        <w:rPr>
          <w:rFonts w:ascii="Arial" w:hAnsi="Arial" w:cs="Arial"/>
        </w:rPr>
        <w:t>, las adecuaciones que se estimen pertinentes y se plasmen en la revisión y actualización de los instrumentos de cont</w:t>
      </w:r>
      <w:r w:rsidR="00E90693">
        <w:rPr>
          <w:rFonts w:ascii="Arial" w:hAnsi="Arial" w:cs="Arial"/>
        </w:rPr>
        <w:t>rol archivístico del Instituto N</w:t>
      </w:r>
      <w:r w:rsidR="00AA603F" w:rsidRPr="00BA07CC">
        <w:rPr>
          <w:rFonts w:ascii="Arial" w:hAnsi="Arial" w:cs="Arial"/>
        </w:rPr>
        <w:t>acional de Pediatría.</w:t>
      </w:r>
    </w:p>
    <w:p w:rsidR="000D6672" w:rsidRDefault="000D6672" w:rsidP="004668D2">
      <w:pPr>
        <w:pStyle w:val="Sinespaciado"/>
        <w:ind w:left="284"/>
        <w:jc w:val="both"/>
        <w:rPr>
          <w:rFonts w:ascii="Arial" w:hAnsi="Arial" w:cs="Arial"/>
        </w:rPr>
      </w:pPr>
    </w:p>
    <w:p w:rsidR="000D6672" w:rsidRPr="00BA07CC" w:rsidRDefault="000D6672" w:rsidP="000D6672">
      <w:pPr>
        <w:pStyle w:val="Sinespaciado"/>
        <w:ind w:left="284"/>
        <w:jc w:val="both"/>
        <w:rPr>
          <w:rFonts w:ascii="Arial" w:hAnsi="Arial" w:cs="Arial"/>
        </w:rPr>
      </w:pPr>
      <w:r>
        <w:rPr>
          <w:rFonts w:ascii="Arial" w:hAnsi="Arial" w:cs="Arial"/>
        </w:rPr>
        <w:t>VII.3 La documentación para su baja definitiva será responsabilidad del área generadora, quien deberá presentarla ante el AC junto con la declaratoria que describe que la documentación no tiene valor administrativo, ni legal, ni fiscal ni otro; posterior a esto se realizará un acta administrativa que de fé de la baja ante las instancias correspondiente.</w:t>
      </w:r>
    </w:p>
    <w:p w:rsidR="00CE2BF9" w:rsidRDefault="00CE2BF9" w:rsidP="009C6163">
      <w:pPr>
        <w:pStyle w:val="Sinespaciado"/>
        <w:ind w:left="284"/>
        <w:jc w:val="both"/>
        <w:rPr>
          <w:rFonts w:ascii="Arial" w:hAnsi="Arial" w:cs="Arial"/>
        </w:rPr>
      </w:pPr>
    </w:p>
    <w:p w:rsidR="00A7173C" w:rsidRPr="00A7173C" w:rsidRDefault="00A7173C" w:rsidP="00A7173C">
      <w:pPr>
        <w:pStyle w:val="Sinespaciado"/>
        <w:jc w:val="both"/>
        <w:rPr>
          <w:rFonts w:ascii="Arial" w:hAnsi="Arial" w:cs="Arial"/>
        </w:rPr>
      </w:pPr>
      <w:r>
        <w:rPr>
          <w:rFonts w:ascii="Arial" w:hAnsi="Arial" w:cs="Arial"/>
        </w:rPr>
        <w:t xml:space="preserve">VIII. Del préstamo de los expedientes o material del acervo </w:t>
      </w:r>
    </w:p>
    <w:p w:rsidR="00A7173C" w:rsidRPr="00A7173C" w:rsidRDefault="00A7173C" w:rsidP="00A7173C">
      <w:pPr>
        <w:autoSpaceDE w:val="0"/>
        <w:autoSpaceDN w:val="0"/>
        <w:adjustRightInd w:val="0"/>
        <w:spacing w:after="0" w:line="240" w:lineRule="auto"/>
        <w:rPr>
          <w:rFonts w:ascii="Arial" w:eastAsiaTheme="minorHAnsi" w:hAnsi="Arial" w:cs="Arial"/>
          <w:lang w:eastAsia="en-US"/>
        </w:rPr>
      </w:pPr>
    </w:p>
    <w:p w:rsidR="00A7173C" w:rsidRPr="00A7173C" w:rsidRDefault="00A7173C" w:rsidP="00A7173C">
      <w:pPr>
        <w:pStyle w:val="Sinespaciado"/>
        <w:ind w:left="284"/>
        <w:jc w:val="both"/>
        <w:rPr>
          <w:rFonts w:ascii="Arial" w:hAnsi="Arial" w:cs="Arial"/>
        </w:rPr>
      </w:pPr>
      <w:r>
        <w:rPr>
          <w:rFonts w:ascii="Arial" w:hAnsi="Arial" w:cs="Arial"/>
        </w:rPr>
        <w:t xml:space="preserve">VIII.1 </w:t>
      </w:r>
      <w:r w:rsidRPr="00A7173C">
        <w:rPr>
          <w:rFonts w:ascii="Arial" w:hAnsi="Arial" w:cs="Arial"/>
        </w:rPr>
        <w:t xml:space="preserve">El </w:t>
      </w:r>
      <w:r w:rsidR="00206886">
        <w:rPr>
          <w:rFonts w:ascii="Arial" w:hAnsi="Arial" w:cs="Arial"/>
          <w:i/>
          <w:iCs/>
        </w:rPr>
        <w:t>AC</w:t>
      </w:r>
      <w:r w:rsidRPr="00A7173C">
        <w:rPr>
          <w:rFonts w:ascii="Arial" w:hAnsi="Arial" w:cs="Arial"/>
          <w:i/>
          <w:iCs/>
        </w:rPr>
        <w:t xml:space="preserve"> </w:t>
      </w:r>
      <w:r>
        <w:rPr>
          <w:rFonts w:ascii="Arial" w:hAnsi="Arial" w:cs="Arial"/>
        </w:rPr>
        <w:t>tendrá la obligación de</w:t>
      </w:r>
      <w:r w:rsidRPr="00A7173C">
        <w:rPr>
          <w:rFonts w:ascii="Arial" w:hAnsi="Arial" w:cs="Arial"/>
        </w:rPr>
        <w:t xml:space="preserve"> </w:t>
      </w:r>
      <w:r>
        <w:rPr>
          <w:rFonts w:ascii="Arial" w:hAnsi="Arial" w:cs="Arial"/>
        </w:rPr>
        <w:t>m</w:t>
      </w:r>
      <w:r w:rsidRPr="00A7173C">
        <w:rPr>
          <w:rFonts w:ascii="Arial" w:hAnsi="Arial" w:cs="Arial"/>
        </w:rPr>
        <w:t>antener a disposición de las diversas áreas de la Dependencia los documentos que se encuentra</w:t>
      </w:r>
      <w:r w:rsidR="0095752A">
        <w:rPr>
          <w:rFonts w:ascii="Arial" w:hAnsi="Arial" w:cs="Arial"/>
        </w:rPr>
        <w:t>n bajo su custodia, para que sea consultada</w:t>
      </w:r>
      <w:r w:rsidRPr="00A7173C">
        <w:rPr>
          <w:rFonts w:ascii="Arial" w:hAnsi="Arial" w:cs="Arial"/>
        </w:rPr>
        <w:t xml:space="preserve"> en el curso de las gestiones institucionales</w:t>
      </w:r>
      <w:r w:rsidR="0095752A">
        <w:rPr>
          <w:rFonts w:ascii="Arial" w:hAnsi="Arial" w:cs="Arial"/>
        </w:rPr>
        <w:t>.</w:t>
      </w:r>
      <w:r w:rsidRPr="00A7173C">
        <w:rPr>
          <w:rFonts w:ascii="Arial" w:hAnsi="Arial" w:cs="Arial"/>
        </w:rPr>
        <w:t xml:space="preserve"> </w:t>
      </w:r>
    </w:p>
    <w:p w:rsidR="00A7173C" w:rsidRPr="00A7173C" w:rsidRDefault="00A7173C" w:rsidP="00A7173C">
      <w:pPr>
        <w:autoSpaceDE w:val="0"/>
        <w:autoSpaceDN w:val="0"/>
        <w:adjustRightInd w:val="0"/>
        <w:spacing w:after="0" w:line="240" w:lineRule="auto"/>
        <w:rPr>
          <w:rFonts w:ascii="Arial" w:eastAsiaTheme="minorHAnsi" w:hAnsi="Arial" w:cs="Arial"/>
          <w:lang w:eastAsia="en-US"/>
        </w:rPr>
      </w:pPr>
    </w:p>
    <w:p w:rsidR="00A7173C" w:rsidRPr="00A7173C" w:rsidRDefault="00A7173C" w:rsidP="00A7173C">
      <w:pPr>
        <w:pStyle w:val="Sinespaciado"/>
        <w:ind w:left="284"/>
        <w:jc w:val="both"/>
        <w:rPr>
          <w:rFonts w:ascii="Arial" w:hAnsi="Arial" w:cs="Arial"/>
        </w:rPr>
      </w:pPr>
      <w:r>
        <w:rPr>
          <w:rFonts w:ascii="Arial" w:hAnsi="Arial" w:cs="Arial"/>
        </w:rPr>
        <w:t xml:space="preserve">VIII.2 </w:t>
      </w:r>
      <w:r w:rsidR="0095752A">
        <w:rPr>
          <w:rFonts w:ascii="Arial" w:hAnsi="Arial" w:cs="Arial"/>
        </w:rPr>
        <w:t xml:space="preserve">Se prestarán </w:t>
      </w:r>
      <w:r w:rsidRPr="00A7173C">
        <w:rPr>
          <w:rFonts w:ascii="Arial" w:hAnsi="Arial" w:cs="Arial"/>
        </w:rPr>
        <w:t>los expedientes únicamente a la unidad que los haya transferido, quien se responsabilizará junto con el solicitante para la oportuna y co</w:t>
      </w:r>
      <w:r w:rsidR="0095752A">
        <w:rPr>
          <w:rFonts w:ascii="Arial" w:hAnsi="Arial" w:cs="Arial"/>
        </w:rPr>
        <w:t>m</w:t>
      </w:r>
      <w:r w:rsidRPr="00A7173C">
        <w:rPr>
          <w:rFonts w:ascii="Arial" w:hAnsi="Arial" w:cs="Arial"/>
        </w:rPr>
        <w:t>pleta devolución de los materiales recibidos.</w:t>
      </w:r>
    </w:p>
    <w:p w:rsidR="0095752A" w:rsidRDefault="0095752A" w:rsidP="0095752A">
      <w:pPr>
        <w:pStyle w:val="Sinespaciado"/>
        <w:ind w:left="284"/>
        <w:jc w:val="both"/>
        <w:rPr>
          <w:rFonts w:ascii="Arial" w:hAnsi="Arial" w:cs="Arial"/>
        </w:rPr>
      </w:pPr>
    </w:p>
    <w:p w:rsidR="0095752A" w:rsidRDefault="0095752A" w:rsidP="0095752A">
      <w:pPr>
        <w:pStyle w:val="Sinespaciado"/>
        <w:ind w:left="284"/>
        <w:jc w:val="both"/>
        <w:rPr>
          <w:rFonts w:ascii="Arial" w:hAnsi="Arial" w:cs="Arial"/>
        </w:rPr>
      </w:pPr>
      <w:r>
        <w:rPr>
          <w:rFonts w:ascii="Arial" w:hAnsi="Arial" w:cs="Arial"/>
        </w:rPr>
        <w:t>VIII.3</w:t>
      </w:r>
      <w:r w:rsidRPr="00BA07CC">
        <w:rPr>
          <w:rFonts w:ascii="Arial" w:hAnsi="Arial" w:cs="Arial"/>
        </w:rPr>
        <w:t xml:space="preserve"> </w:t>
      </w:r>
      <w:r>
        <w:rPr>
          <w:rFonts w:ascii="Arial" w:hAnsi="Arial" w:cs="Arial"/>
        </w:rPr>
        <w:t xml:space="preserve">El </w:t>
      </w:r>
      <w:r w:rsidR="00206886">
        <w:rPr>
          <w:rFonts w:ascii="Arial" w:hAnsi="Arial" w:cs="Arial"/>
        </w:rPr>
        <w:t>AC</w:t>
      </w:r>
      <w:r w:rsidRPr="00BA07CC">
        <w:rPr>
          <w:rFonts w:ascii="Arial" w:hAnsi="Arial" w:cs="Arial"/>
        </w:rPr>
        <w:t xml:space="preserve"> deberá llevar un registro completo y preciso de la o las personas autorizadas a realizar consultas o préstamos de expedientes; siendo</w:t>
      </w:r>
      <w:r>
        <w:rPr>
          <w:rFonts w:ascii="Arial" w:hAnsi="Arial" w:cs="Arial"/>
        </w:rPr>
        <w:t xml:space="preserve"> responsabilidad del </w:t>
      </w:r>
      <w:r w:rsidRPr="00BA07CC">
        <w:rPr>
          <w:rFonts w:ascii="Arial" w:hAnsi="Arial" w:cs="Arial"/>
        </w:rPr>
        <w:t xml:space="preserve">área </w:t>
      </w:r>
      <w:r>
        <w:rPr>
          <w:rFonts w:ascii="Arial" w:hAnsi="Arial" w:cs="Arial"/>
        </w:rPr>
        <w:t xml:space="preserve">generadora </w:t>
      </w:r>
      <w:r w:rsidRPr="00BA07CC">
        <w:rPr>
          <w:rFonts w:ascii="Arial" w:hAnsi="Arial" w:cs="Arial"/>
        </w:rPr>
        <w:t>tener debidamente actualizado el registro</w:t>
      </w:r>
      <w:r>
        <w:rPr>
          <w:rFonts w:ascii="Arial" w:hAnsi="Arial" w:cs="Arial"/>
        </w:rPr>
        <w:t>.</w:t>
      </w:r>
      <w:r w:rsidRPr="00BA07CC">
        <w:rPr>
          <w:rFonts w:ascii="Arial" w:hAnsi="Arial" w:cs="Arial"/>
        </w:rPr>
        <w:t xml:space="preserve"> </w:t>
      </w:r>
    </w:p>
    <w:p w:rsidR="007E50D7" w:rsidRDefault="007E50D7" w:rsidP="0095752A">
      <w:pPr>
        <w:pStyle w:val="Sinespaciado"/>
        <w:ind w:left="284"/>
        <w:jc w:val="both"/>
        <w:rPr>
          <w:rFonts w:ascii="Arial" w:hAnsi="Arial" w:cs="Arial"/>
        </w:rPr>
      </w:pPr>
    </w:p>
    <w:p w:rsidR="007E50D7" w:rsidRDefault="007E50D7" w:rsidP="0095752A">
      <w:pPr>
        <w:pStyle w:val="Sinespaciado"/>
        <w:ind w:left="284"/>
        <w:jc w:val="both"/>
        <w:rPr>
          <w:rFonts w:ascii="Arial" w:hAnsi="Arial" w:cs="Arial"/>
        </w:rPr>
      </w:pPr>
      <w:r>
        <w:rPr>
          <w:rFonts w:ascii="Arial" w:hAnsi="Arial" w:cs="Arial"/>
        </w:rPr>
        <w:t>VIII.4 C</w:t>
      </w:r>
      <w:r w:rsidRPr="007E50D7">
        <w:rPr>
          <w:rFonts w:ascii="Arial" w:hAnsi="Arial" w:cs="Arial"/>
        </w:rPr>
        <w:t xml:space="preserve">uando </w:t>
      </w:r>
      <w:r>
        <w:rPr>
          <w:rFonts w:ascii="Arial" w:hAnsi="Arial" w:cs="Arial"/>
        </w:rPr>
        <w:t>el</w:t>
      </w:r>
      <w:r w:rsidRPr="007E50D7">
        <w:rPr>
          <w:rFonts w:ascii="Arial" w:hAnsi="Arial" w:cs="Arial"/>
        </w:rPr>
        <w:t xml:space="preserve"> área </w:t>
      </w:r>
      <w:r>
        <w:rPr>
          <w:rFonts w:ascii="Arial" w:hAnsi="Arial" w:cs="Arial"/>
        </w:rPr>
        <w:t>generadora re</w:t>
      </w:r>
      <w:r w:rsidRPr="007E50D7">
        <w:rPr>
          <w:rFonts w:ascii="Arial" w:hAnsi="Arial" w:cs="Arial"/>
        </w:rPr>
        <w:t xml:space="preserve">quiera consultar </w:t>
      </w:r>
      <w:r>
        <w:rPr>
          <w:rFonts w:ascii="Arial" w:hAnsi="Arial" w:cs="Arial"/>
        </w:rPr>
        <w:t>un expediente</w:t>
      </w:r>
      <w:r w:rsidRPr="007E50D7">
        <w:rPr>
          <w:rFonts w:ascii="Arial" w:hAnsi="Arial" w:cs="Arial"/>
        </w:rPr>
        <w:t>, deberá solicit</w:t>
      </w:r>
      <w:r>
        <w:rPr>
          <w:rFonts w:ascii="Arial" w:hAnsi="Arial" w:cs="Arial"/>
        </w:rPr>
        <w:t>arlo mediante el</w:t>
      </w:r>
      <w:r w:rsidRPr="007E50D7">
        <w:rPr>
          <w:rFonts w:ascii="Arial" w:hAnsi="Arial" w:cs="Arial"/>
        </w:rPr>
        <w:t xml:space="preserve"> </w:t>
      </w:r>
      <w:r w:rsidRPr="007E50D7">
        <w:rPr>
          <w:rFonts w:ascii="Arial" w:hAnsi="Arial" w:cs="Arial"/>
          <w:i/>
        </w:rPr>
        <w:t>“Vale de Préstamo de Expediente”,</w:t>
      </w:r>
      <w:r>
        <w:rPr>
          <w:rFonts w:ascii="Arial" w:hAnsi="Arial" w:cs="Arial"/>
        </w:rPr>
        <w:t xml:space="preserve"> formato en el cual se</w:t>
      </w:r>
      <w:r w:rsidRPr="007E50D7">
        <w:rPr>
          <w:rFonts w:ascii="Arial" w:hAnsi="Arial" w:cs="Arial"/>
        </w:rPr>
        <w:t xml:space="preserve"> anotará el número de caja, el número de expediente, el asunto, el total de los documentos, el nombre del área solicitante, el nombre del Director, Subdirector y/o el Jefatura Departamento, fecha de solicitud y de devolución, firmas del solicitante y del responsable del archivo, en observaciones se anotará el nombre de la persona que retira el o los expedientes, </w:t>
      </w:r>
      <w:r w:rsidRPr="007E50D7">
        <w:rPr>
          <w:rFonts w:ascii="Arial" w:hAnsi="Arial" w:cs="Arial"/>
          <w:b/>
        </w:rPr>
        <w:t>de no presentar el vale de préstamo de expedientes</w:t>
      </w:r>
      <w:r w:rsidRPr="007E50D7">
        <w:rPr>
          <w:rFonts w:ascii="Arial" w:hAnsi="Arial" w:cs="Arial"/>
        </w:rPr>
        <w:t xml:space="preserve"> debidamente requisitado, no podrá hacerse efectivo el préstamo del o los expedientes aunque sea la misma área generadora que lo solicite</w:t>
      </w:r>
      <w:r>
        <w:rPr>
          <w:rFonts w:ascii="Arial" w:hAnsi="Arial" w:cs="Arial"/>
        </w:rPr>
        <w:t>.</w:t>
      </w:r>
    </w:p>
    <w:p w:rsidR="007E50D7" w:rsidRDefault="007E50D7" w:rsidP="0095752A">
      <w:pPr>
        <w:pStyle w:val="Sinespaciado"/>
        <w:ind w:left="284"/>
        <w:jc w:val="both"/>
        <w:rPr>
          <w:rFonts w:ascii="Arial" w:hAnsi="Arial" w:cs="Arial"/>
        </w:rPr>
      </w:pPr>
    </w:p>
    <w:p w:rsidR="007E50D7" w:rsidRDefault="007E50D7" w:rsidP="0095752A">
      <w:pPr>
        <w:pStyle w:val="Sinespaciado"/>
        <w:ind w:left="284"/>
        <w:jc w:val="both"/>
        <w:rPr>
          <w:rFonts w:ascii="Arial" w:hAnsi="Arial" w:cs="Arial"/>
        </w:rPr>
      </w:pPr>
      <w:r>
        <w:rPr>
          <w:rFonts w:ascii="Arial" w:hAnsi="Arial" w:cs="Arial"/>
        </w:rPr>
        <w:t>VIII.5 En el caso de ser un á</w:t>
      </w:r>
      <w:r w:rsidRPr="007E50D7">
        <w:rPr>
          <w:rFonts w:ascii="Arial" w:hAnsi="Arial" w:cs="Arial"/>
        </w:rPr>
        <w:t xml:space="preserve">rea </w:t>
      </w:r>
      <w:r>
        <w:rPr>
          <w:rFonts w:ascii="Arial" w:hAnsi="Arial" w:cs="Arial"/>
        </w:rPr>
        <w:t xml:space="preserve">diferente a la generadora quien requiera </w:t>
      </w:r>
      <w:r w:rsidRPr="007E50D7">
        <w:rPr>
          <w:rFonts w:ascii="Arial" w:hAnsi="Arial" w:cs="Arial"/>
        </w:rPr>
        <w:t xml:space="preserve">la documentación </w:t>
      </w:r>
      <w:r>
        <w:rPr>
          <w:rFonts w:ascii="Arial" w:hAnsi="Arial" w:cs="Arial"/>
        </w:rPr>
        <w:t>a</w:t>
      </w:r>
      <w:r w:rsidRPr="007E50D7">
        <w:rPr>
          <w:rFonts w:ascii="Arial" w:hAnsi="Arial" w:cs="Arial"/>
        </w:rPr>
        <w:t xml:space="preserve"> consultar, ésta</w:t>
      </w:r>
      <w:r>
        <w:rPr>
          <w:rFonts w:ascii="Arial" w:hAnsi="Arial" w:cs="Arial"/>
        </w:rPr>
        <w:t>, deberá solicitarlo al Titula</w:t>
      </w:r>
      <w:r w:rsidRPr="007E50D7">
        <w:rPr>
          <w:rFonts w:ascii="Arial" w:hAnsi="Arial" w:cs="Arial"/>
        </w:rPr>
        <w:t>r del área generadora,</w:t>
      </w:r>
      <w:r>
        <w:rPr>
          <w:rFonts w:ascii="Arial" w:hAnsi="Arial" w:cs="Arial"/>
        </w:rPr>
        <w:t xml:space="preserve"> </w:t>
      </w:r>
      <w:r w:rsidRPr="009C3E46">
        <w:rPr>
          <w:rFonts w:ascii="Arial" w:hAnsi="Arial" w:cs="Arial"/>
        </w:rPr>
        <w:t>mismo que deberá notificar al Titular de la Coordinación de Archivos, que autoriza el acceso</w:t>
      </w:r>
      <w:r w:rsidR="009C3E46" w:rsidRPr="009C3E46">
        <w:rPr>
          <w:rFonts w:ascii="Arial" w:hAnsi="Arial" w:cs="Arial"/>
        </w:rPr>
        <w:t>,</w:t>
      </w:r>
      <w:r w:rsidRPr="009C3E46">
        <w:rPr>
          <w:rFonts w:ascii="Arial" w:hAnsi="Arial" w:cs="Arial"/>
        </w:rPr>
        <w:t xml:space="preserve"> elabora</w:t>
      </w:r>
      <w:r w:rsidR="009C3E46" w:rsidRPr="009C3E46">
        <w:rPr>
          <w:rFonts w:ascii="Arial" w:hAnsi="Arial" w:cs="Arial"/>
        </w:rPr>
        <w:t>ndo</w:t>
      </w:r>
      <w:r w:rsidRPr="009C3E46">
        <w:rPr>
          <w:rFonts w:ascii="Arial" w:hAnsi="Arial" w:cs="Arial"/>
        </w:rPr>
        <w:t xml:space="preserve"> oficio al RAC.</w:t>
      </w:r>
    </w:p>
    <w:p w:rsidR="007E50D7" w:rsidRDefault="007E50D7" w:rsidP="0095752A">
      <w:pPr>
        <w:pStyle w:val="Sinespaciado"/>
        <w:ind w:left="284"/>
        <w:jc w:val="both"/>
        <w:rPr>
          <w:rFonts w:ascii="Arial" w:hAnsi="Arial" w:cs="Arial"/>
        </w:rPr>
      </w:pPr>
    </w:p>
    <w:p w:rsidR="00A7173C" w:rsidRPr="00A7173C" w:rsidRDefault="00A7173C" w:rsidP="00A7173C">
      <w:pPr>
        <w:autoSpaceDE w:val="0"/>
        <w:autoSpaceDN w:val="0"/>
        <w:adjustRightInd w:val="0"/>
        <w:spacing w:after="0" w:line="240" w:lineRule="auto"/>
        <w:rPr>
          <w:rFonts w:ascii="Arial" w:eastAsiaTheme="minorHAnsi" w:hAnsi="Arial" w:cs="Arial"/>
          <w:lang w:eastAsia="en-US"/>
        </w:rPr>
      </w:pPr>
    </w:p>
    <w:p w:rsidR="00A7173C" w:rsidRPr="00A7173C" w:rsidRDefault="00A7173C" w:rsidP="0095752A">
      <w:pPr>
        <w:autoSpaceDE w:val="0"/>
        <w:autoSpaceDN w:val="0"/>
        <w:adjustRightInd w:val="0"/>
        <w:spacing w:after="0" w:line="240" w:lineRule="auto"/>
        <w:jc w:val="both"/>
        <w:rPr>
          <w:rFonts w:ascii="Arial" w:eastAsiaTheme="minorHAnsi" w:hAnsi="Arial" w:cs="Arial"/>
          <w:lang w:eastAsia="en-US"/>
        </w:rPr>
      </w:pPr>
      <w:r w:rsidRPr="009E30C5">
        <w:rPr>
          <w:rFonts w:ascii="Arial" w:eastAsiaTheme="minorHAnsi" w:hAnsi="Arial" w:cs="Arial"/>
          <w:lang w:eastAsia="en-US"/>
        </w:rPr>
        <w:t>Para este proceso se requi</w:t>
      </w:r>
      <w:r w:rsidR="00E90693" w:rsidRPr="009E30C5">
        <w:rPr>
          <w:rFonts w:ascii="Arial" w:eastAsiaTheme="minorHAnsi" w:hAnsi="Arial" w:cs="Arial"/>
          <w:lang w:eastAsia="en-US"/>
        </w:rPr>
        <w:t>e</w:t>
      </w:r>
      <w:r w:rsidRPr="009E30C5">
        <w:rPr>
          <w:rFonts w:ascii="Arial" w:eastAsiaTheme="minorHAnsi" w:hAnsi="Arial" w:cs="Arial"/>
          <w:lang w:eastAsia="en-US"/>
        </w:rPr>
        <w:t xml:space="preserve">re de un </w:t>
      </w:r>
      <w:r w:rsidR="0095752A" w:rsidRPr="009E30C5">
        <w:rPr>
          <w:rFonts w:ascii="Arial" w:eastAsiaTheme="minorHAnsi" w:hAnsi="Arial" w:cs="Arial"/>
          <w:i/>
          <w:iCs/>
          <w:lang w:eastAsia="en-US"/>
        </w:rPr>
        <w:t>Vale de Préstamo</w:t>
      </w:r>
      <w:r w:rsidRPr="009E30C5">
        <w:rPr>
          <w:rFonts w:ascii="Arial" w:eastAsiaTheme="minorHAnsi" w:hAnsi="Arial" w:cs="Arial"/>
          <w:lang w:eastAsia="en-US"/>
        </w:rPr>
        <w:t>.</w:t>
      </w:r>
      <w:r w:rsidR="00825AA2" w:rsidRPr="00825AA2">
        <w:rPr>
          <w:rFonts w:ascii="Arial" w:hAnsi="Arial" w:cs="Arial"/>
        </w:rPr>
        <w:t xml:space="preserve"> </w:t>
      </w:r>
      <w:r w:rsidR="00825AA2">
        <w:rPr>
          <w:rFonts w:ascii="Arial" w:hAnsi="Arial" w:cs="Arial"/>
        </w:rPr>
        <w:t>(Anexo 2)</w:t>
      </w:r>
    </w:p>
    <w:p w:rsidR="007E50D7" w:rsidRPr="007E50D7" w:rsidRDefault="007E50D7" w:rsidP="007E50D7">
      <w:pPr>
        <w:pStyle w:val="Encabezado"/>
        <w:jc w:val="both"/>
        <w:rPr>
          <w:rFonts w:ascii="Arial" w:eastAsiaTheme="minorHAnsi" w:hAnsi="Arial" w:cs="Arial"/>
          <w:lang w:eastAsia="en-US"/>
        </w:rPr>
      </w:pPr>
    </w:p>
    <w:p w:rsidR="007E50D7" w:rsidRPr="00041991" w:rsidRDefault="007E50D7" w:rsidP="00260DCD">
      <w:pPr>
        <w:jc w:val="both"/>
        <w:rPr>
          <w:rFonts w:ascii="Arial" w:hAnsi="Arial" w:cs="Arial"/>
        </w:rPr>
      </w:pPr>
      <w:r w:rsidRPr="007E50D7">
        <w:rPr>
          <w:rFonts w:eastAsiaTheme="minorHAnsi"/>
          <w:lang w:eastAsia="en-US"/>
        </w:rPr>
        <w:t xml:space="preserve"> </w:t>
      </w:r>
      <w:r w:rsidRPr="00041991">
        <w:rPr>
          <w:rFonts w:ascii="Arial" w:hAnsi="Arial" w:cs="Arial"/>
        </w:rPr>
        <w:t xml:space="preserve">Por ningún motivo o excepción, el Archivo prestará documentación a otras áreas que no la hayan generado, sin la aprobación del titular del área generadora, ya que es el único facultado para autorizar el préstamo de sus documentos a otras áreas, deslindando de toda responsabilidad al </w:t>
      </w:r>
      <w:r w:rsidR="00206886">
        <w:rPr>
          <w:rFonts w:ascii="Arial" w:hAnsi="Arial" w:cs="Arial"/>
        </w:rPr>
        <w:t>AC</w:t>
      </w:r>
      <w:r w:rsidRPr="00041991">
        <w:rPr>
          <w:rFonts w:ascii="Arial" w:hAnsi="Arial" w:cs="Arial"/>
        </w:rPr>
        <w:t>.</w:t>
      </w:r>
    </w:p>
    <w:p w:rsidR="007E50D7" w:rsidRDefault="007E50D7" w:rsidP="006D5C7B">
      <w:pPr>
        <w:jc w:val="both"/>
        <w:rPr>
          <w:rFonts w:ascii="Arial" w:eastAsiaTheme="majorEastAsia" w:hAnsi="Arial" w:cs="Arial"/>
          <w:b/>
          <w:bCs/>
        </w:rPr>
      </w:pPr>
    </w:p>
    <w:p w:rsidR="00EE5C1C" w:rsidRDefault="00EE5C1C" w:rsidP="006D5C7B">
      <w:pPr>
        <w:jc w:val="both"/>
        <w:rPr>
          <w:rFonts w:ascii="Arial" w:eastAsiaTheme="majorEastAsia" w:hAnsi="Arial" w:cs="Arial"/>
          <w:b/>
          <w:bCs/>
        </w:rPr>
      </w:pPr>
    </w:p>
    <w:p w:rsidR="00EE5C1C" w:rsidRDefault="00EE5C1C" w:rsidP="006D5C7B">
      <w:pPr>
        <w:jc w:val="both"/>
        <w:rPr>
          <w:rFonts w:ascii="Arial" w:eastAsiaTheme="majorEastAsia" w:hAnsi="Arial" w:cs="Arial"/>
          <w:b/>
          <w:bCs/>
        </w:rPr>
      </w:pPr>
    </w:p>
    <w:p w:rsidR="006D5C7B" w:rsidRPr="00A734E6" w:rsidRDefault="006D5C7B" w:rsidP="00A734E6">
      <w:pPr>
        <w:pStyle w:val="Ttulo1"/>
        <w:jc w:val="both"/>
        <w:rPr>
          <w:rFonts w:ascii="Arial" w:hAnsi="Arial" w:cs="Arial"/>
          <w:color w:val="auto"/>
          <w:sz w:val="24"/>
          <w:szCs w:val="24"/>
        </w:rPr>
      </w:pPr>
      <w:bookmarkStart w:id="8" w:name="_Toc420263167"/>
      <w:r w:rsidRPr="00A734E6">
        <w:rPr>
          <w:rFonts w:ascii="Arial" w:hAnsi="Arial" w:cs="Arial"/>
          <w:color w:val="auto"/>
          <w:sz w:val="24"/>
          <w:szCs w:val="24"/>
        </w:rPr>
        <w:lastRenderedPageBreak/>
        <w:t>Procedimiento para el trámite de solicitud de baja de documentación administrativa</w:t>
      </w:r>
      <w:bookmarkEnd w:id="8"/>
    </w:p>
    <w:p w:rsidR="006D5C7B" w:rsidRPr="00201238" w:rsidRDefault="006D5C7B" w:rsidP="006D5C7B">
      <w:pPr>
        <w:autoSpaceDE w:val="0"/>
        <w:autoSpaceDN w:val="0"/>
        <w:adjustRightInd w:val="0"/>
        <w:spacing w:after="0" w:line="240" w:lineRule="auto"/>
        <w:rPr>
          <w:rFonts w:ascii="Arial" w:hAnsi="Arial" w:cs="Arial"/>
          <w:b/>
          <w:bCs/>
          <w:sz w:val="26"/>
          <w:szCs w:val="26"/>
        </w:rPr>
      </w:pPr>
    </w:p>
    <w:p w:rsidR="006D5C7B" w:rsidRPr="006D5C7B" w:rsidRDefault="006D5C7B" w:rsidP="006D5C7B">
      <w:pPr>
        <w:autoSpaceDE w:val="0"/>
        <w:autoSpaceDN w:val="0"/>
        <w:adjustRightInd w:val="0"/>
        <w:spacing w:after="0" w:line="240" w:lineRule="auto"/>
        <w:jc w:val="both"/>
        <w:rPr>
          <w:rFonts w:ascii="Arial" w:eastAsiaTheme="minorHAnsi" w:hAnsi="Arial" w:cs="Arial"/>
          <w:lang w:eastAsia="en-US"/>
        </w:rPr>
      </w:pPr>
      <w:r w:rsidRPr="006D5C7B">
        <w:rPr>
          <w:rFonts w:ascii="Arial" w:eastAsiaTheme="minorHAnsi" w:hAnsi="Arial" w:cs="Arial"/>
          <w:lang w:eastAsia="en-US"/>
        </w:rPr>
        <w:t>Sin excepción, las solicitudes de dictamen de valoración documental para la baja o transferencia al Archivo Histórico Central del Archivo General de la Nación o a los archivos históricos de las dependencias o entidades que se promuevan ante el AGN,</w:t>
      </w:r>
      <w:r>
        <w:rPr>
          <w:rFonts w:ascii="Arial" w:eastAsiaTheme="minorHAnsi" w:hAnsi="Arial" w:cs="Arial"/>
          <w:lang w:eastAsia="en-US"/>
        </w:rPr>
        <w:t xml:space="preserve"> </w:t>
      </w:r>
      <w:r w:rsidRPr="006D5C7B">
        <w:rPr>
          <w:rFonts w:ascii="Arial" w:eastAsiaTheme="minorHAnsi" w:hAnsi="Arial" w:cs="Arial"/>
          <w:lang w:eastAsia="en-US"/>
        </w:rPr>
        <w:t>deberán presentarse con la siguiente documentación:</w:t>
      </w:r>
    </w:p>
    <w:p w:rsidR="006D5C7B" w:rsidRDefault="006D5C7B" w:rsidP="006D5C7B">
      <w:pPr>
        <w:autoSpaceDE w:val="0"/>
        <w:autoSpaceDN w:val="0"/>
        <w:adjustRightInd w:val="0"/>
        <w:spacing w:after="0" w:line="240" w:lineRule="auto"/>
        <w:rPr>
          <w:rFonts w:ascii="Arial" w:hAnsi="Arial" w:cs="Arial"/>
          <w:b/>
          <w:bCs/>
        </w:rPr>
      </w:pP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A. Oficio de solicitud.</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i/>
          <w:iCs/>
        </w:rPr>
        <w:t xml:space="preserve">B. </w:t>
      </w:r>
      <w:r w:rsidRPr="00AC62A4">
        <w:rPr>
          <w:rFonts w:ascii="Arial" w:hAnsi="Arial" w:cs="Arial"/>
          <w:bCs/>
        </w:rPr>
        <w:t>Inventario de baja o transferencia secundaria.</w:t>
      </w:r>
    </w:p>
    <w:p w:rsidR="006D5C7B" w:rsidRPr="00AC62A4" w:rsidRDefault="006D5C7B" w:rsidP="006D5C7B">
      <w:pPr>
        <w:autoSpaceDE w:val="0"/>
        <w:autoSpaceDN w:val="0"/>
        <w:adjustRightInd w:val="0"/>
        <w:spacing w:after="0" w:line="240" w:lineRule="auto"/>
        <w:jc w:val="both"/>
        <w:rPr>
          <w:rFonts w:ascii="Arial" w:hAnsi="Arial" w:cs="Arial"/>
          <w:bCs/>
          <w:i/>
          <w:iCs/>
        </w:rPr>
      </w:pPr>
      <w:r w:rsidRPr="00AC62A4">
        <w:rPr>
          <w:rFonts w:ascii="Arial" w:hAnsi="Arial" w:cs="Arial"/>
          <w:bCs/>
          <w:i/>
          <w:iCs/>
        </w:rPr>
        <w:t xml:space="preserve">C. Inventario de baja contable previamente autorizado por la Secretaría de Hacienda y Crédito Público </w:t>
      </w:r>
      <w:r w:rsidRPr="00AC62A4">
        <w:rPr>
          <w:rFonts w:ascii="Arial" w:hAnsi="Arial" w:cs="Arial"/>
          <w:bCs/>
        </w:rPr>
        <w:t>(en su caso).</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D. Ficha técnica de prevaloración.</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E. Declaratoria de prevaloración</w:t>
      </w:r>
      <w:r w:rsidR="00AE3D3D" w:rsidRPr="00AC62A4">
        <w:rPr>
          <w:rFonts w:ascii="Arial" w:hAnsi="Arial" w:cs="Arial"/>
          <w:bCs/>
        </w:rPr>
        <w:t xml:space="preserve"> (Anexo </w:t>
      </w:r>
      <w:r w:rsidR="00825AA2">
        <w:rPr>
          <w:rFonts w:ascii="Arial" w:hAnsi="Arial" w:cs="Arial"/>
          <w:bCs/>
        </w:rPr>
        <w:t>3</w:t>
      </w:r>
      <w:r w:rsidRPr="00AC62A4">
        <w:rPr>
          <w:rFonts w:ascii="Arial" w:hAnsi="Arial" w:cs="Arial"/>
          <w:bCs/>
        </w:rPr>
        <w:t>.</w:t>
      </w:r>
      <w:r w:rsidR="00336D5D" w:rsidRPr="00AC62A4">
        <w:rPr>
          <w:rFonts w:ascii="Arial" w:hAnsi="Arial" w:cs="Arial"/>
          <w:bCs/>
        </w:rPr>
        <w:t>)</w:t>
      </w:r>
    </w:p>
    <w:p w:rsidR="006D5C7B" w:rsidRPr="00AC62A4" w:rsidRDefault="006D5C7B" w:rsidP="006D5C7B">
      <w:pPr>
        <w:autoSpaceDE w:val="0"/>
        <w:autoSpaceDN w:val="0"/>
        <w:adjustRightInd w:val="0"/>
        <w:spacing w:after="0" w:line="240" w:lineRule="auto"/>
        <w:jc w:val="both"/>
        <w:rPr>
          <w:rFonts w:ascii="Arial" w:hAnsi="Arial" w:cs="Arial"/>
          <w:bCs/>
        </w:rPr>
      </w:pP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A. Oficio de solicitud (Ejemplo)</w:t>
      </w:r>
    </w:p>
    <w:p w:rsidR="006D5C7B" w:rsidRPr="001E6627" w:rsidRDefault="006D5C7B" w:rsidP="006D5C7B">
      <w:pPr>
        <w:autoSpaceDE w:val="0"/>
        <w:autoSpaceDN w:val="0"/>
        <w:adjustRightInd w:val="0"/>
        <w:spacing w:after="0" w:line="240" w:lineRule="auto"/>
        <w:jc w:val="both"/>
        <w:rPr>
          <w:rFonts w:ascii="Arial" w:hAnsi="Arial" w:cs="Arial"/>
        </w:rPr>
      </w:pP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Destinatario:</w:t>
      </w:r>
    </w:p>
    <w:p w:rsidR="006D5C7B" w:rsidRPr="001E6627" w:rsidRDefault="006D5C7B" w:rsidP="006D5C7B">
      <w:pPr>
        <w:autoSpaceDE w:val="0"/>
        <w:autoSpaceDN w:val="0"/>
        <w:adjustRightInd w:val="0"/>
        <w:spacing w:after="0" w:line="240" w:lineRule="auto"/>
        <w:jc w:val="both"/>
        <w:rPr>
          <w:rFonts w:ascii="Arial" w:hAnsi="Arial" w:cs="Arial"/>
          <w:b/>
          <w:bCs/>
        </w:rPr>
      </w:pP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Director General del Archivo General de la Nación</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Eduardo Molina 113,</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Col. Penitenciaría Ampliación</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Delegación Venustiano Carranza</w:t>
      </w:r>
    </w:p>
    <w:p w:rsidR="006D5C7B" w:rsidRPr="00AC62A4" w:rsidRDefault="006D5C7B" w:rsidP="006D5C7B">
      <w:pPr>
        <w:autoSpaceDE w:val="0"/>
        <w:autoSpaceDN w:val="0"/>
        <w:adjustRightInd w:val="0"/>
        <w:spacing w:after="0" w:line="240" w:lineRule="auto"/>
        <w:jc w:val="both"/>
        <w:rPr>
          <w:rFonts w:ascii="Arial" w:hAnsi="Arial" w:cs="Arial"/>
          <w:bCs/>
        </w:rPr>
      </w:pPr>
      <w:r w:rsidRPr="00AC62A4">
        <w:rPr>
          <w:rFonts w:ascii="Arial" w:hAnsi="Arial" w:cs="Arial"/>
          <w:bCs/>
        </w:rPr>
        <w:t>C.P. 15350, México, D.F.</w:t>
      </w:r>
    </w:p>
    <w:p w:rsidR="006D5C7B" w:rsidRPr="00AC62A4" w:rsidRDefault="006D5C7B" w:rsidP="006D5C7B">
      <w:pPr>
        <w:autoSpaceDE w:val="0"/>
        <w:autoSpaceDN w:val="0"/>
        <w:adjustRightInd w:val="0"/>
        <w:spacing w:after="0" w:line="240" w:lineRule="auto"/>
        <w:jc w:val="both"/>
        <w:rPr>
          <w:rFonts w:ascii="Arial" w:hAnsi="Arial" w:cs="Arial"/>
          <w:bCs/>
        </w:rPr>
      </w:pP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Me permito someter a la autorización del Archivo General de la Nación, a su cargo, la</w:t>
      </w:r>
      <w:r>
        <w:rPr>
          <w:rFonts w:ascii="Arial" w:hAnsi="Arial" w:cs="Arial"/>
        </w:rPr>
        <w:t xml:space="preserve"> </w:t>
      </w:r>
      <w:r w:rsidRPr="001E6627">
        <w:rPr>
          <w:rFonts w:ascii="Arial" w:hAnsi="Arial" w:cs="Arial"/>
        </w:rPr>
        <w:t>transferencia (secundaria o baja) de los archivos que a continuación se describen:</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a. Nombre de la dependencia o entidad tramitadora, así como de la unidad para</w:t>
      </w:r>
      <w:r>
        <w:rPr>
          <w:rFonts w:ascii="Arial" w:hAnsi="Arial" w:cs="Arial"/>
        </w:rPr>
        <w:t xml:space="preserve"> </w:t>
      </w:r>
      <w:r w:rsidRPr="001E6627">
        <w:rPr>
          <w:rFonts w:ascii="Arial" w:hAnsi="Arial" w:cs="Arial"/>
        </w:rPr>
        <w:t>quien se promueve la baja o transferencia.</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b. Periodo cronológico de la documentación que se presenta para su dictamen.</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c. Peso aproximado de la documentación en kilogramos (</w:t>
      </w:r>
      <w:r w:rsidR="00822BD9">
        <w:rPr>
          <w:rFonts w:ascii="Arial" w:hAnsi="Arial" w:cs="Arial"/>
        </w:rPr>
        <w:t>Anexo 4</w:t>
      </w:r>
      <w:r w:rsidRPr="001E6627">
        <w:rPr>
          <w:rFonts w:ascii="Arial" w:hAnsi="Arial" w:cs="Arial"/>
        </w:rPr>
        <w:t>).</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d. Denominación del área y ubicación donde se encuentra el material documental.</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e. Indicación de que han prescrito los valores primarios de los documentos en</w:t>
      </w:r>
      <w:r>
        <w:rPr>
          <w:rFonts w:ascii="Arial" w:hAnsi="Arial" w:cs="Arial"/>
        </w:rPr>
        <w:t xml:space="preserve"> </w:t>
      </w:r>
      <w:r w:rsidRPr="001E6627">
        <w:rPr>
          <w:rFonts w:ascii="Arial" w:hAnsi="Arial" w:cs="Arial"/>
        </w:rPr>
        <w:t>cuestión.</w:t>
      </w:r>
    </w:p>
    <w:p w:rsidR="006D5C7B" w:rsidRPr="001E6627" w:rsidRDefault="006D5C7B" w:rsidP="006D5C7B">
      <w:pPr>
        <w:autoSpaceDE w:val="0"/>
        <w:autoSpaceDN w:val="0"/>
        <w:adjustRightInd w:val="0"/>
        <w:spacing w:after="0" w:line="240" w:lineRule="auto"/>
        <w:jc w:val="both"/>
        <w:rPr>
          <w:rFonts w:ascii="Arial" w:hAnsi="Arial" w:cs="Arial"/>
        </w:rPr>
      </w:pPr>
      <w:r w:rsidRPr="001E6627">
        <w:rPr>
          <w:rFonts w:ascii="Arial" w:hAnsi="Arial" w:cs="Arial"/>
        </w:rPr>
        <w:t>f. Nombre, cargo y teléfono del responsable del área coordinadora de archivos o</w:t>
      </w:r>
      <w:r>
        <w:rPr>
          <w:rFonts w:ascii="Arial" w:hAnsi="Arial" w:cs="Arial"/>
        </w:rPr>
        <w:t xml:space="preserve"> </w:t>
      </w:r>
      <w:r w:rsidR="003C1071">
        <w:rPr>
          <w:rFonts w:ascii="Arial" w:hAnsi="Arial" w:cs="Arial"/>
        </w:rPr>
        <w:t>R</w:t>
      </w:r>
      <w:r w:rsidR="00206886">
        <w:rPr>
          <w:rFonts w:ascii="Arial" w:hAnsi="Arial" w:cs="Arial"/>
        </w:rPr>
        <w:t>AC</w:t>
      </w:r>
      <w:r w:rsidRPr="001E6627">
        <w:rPr>
          <w:rFonts w:ascii="Arial" w:hAnsi="Arial" w:cs="Arial"/>
        </w:rPr>
        <w:t>, según sea el caso.</w:t>
      </w:r>
    </w:p>
    <w:p w:rsidR="006D5C7B" w:rsidRPr="001E6627" w:rsidRDefault="006D5C7B" w:rsidP="006D5C7B">
      <w:pPr>
        <w:autoSpaceDE w:val="0"/>
        <w:autoSpaceDN w:val="0"/>
        <w:adjustRightInd w:val="0"/>
        <w:spacing w:after="0" w:line="240" w:lineRule="auto"/>
        <w:jc w:val="both"/>
        <w:rPr>
          <w:rFonts w:ascii="Arial" w:hAnsi="Arial" w:cs="Arial"/>
        </w:rPr>
      </w:pPr>
    </w:p>
    <w:p w:rsidR="006D5C7B" w:rsidRPr="00AC62A4" w:rsidRDefault="006D5C7B" w:rsidP="006D5C7B">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t>B. Inventario de uso múltiple</w:t>
      </w:r>
    </w:p>
    <w:p w:rsidR="006D5C7B" w:rsidRPr="001E6627" w:rsidRDefault="006D5C7B" w:rsidP="006D5C7B">
      <w:pPr>
        <w:autoSpaceDE w:val="0"/>
        <w:autoSpaceDN w:val="0"/>
        <w:adjustRightInd w:val="0"/>
        <w:spacing w:after="0" w:line="240" w:lineRule="auto"/>
        <w:jc w:val="both"/>
        <w:rPr>
          <w:rFonts w:ascii="Arial" w:hAnsi="Arial" w:cs="Arial"/>
          <w:b/>
          <w:bCs/>
        </w:rPr>
      </w:pPr>
    </w:p>
    <w:p w:rsidR="006D5C7B" w:rsidRDefault="006D5C7B" w:rsidP="006D5C7B">
      <w:pPr>
        <w:autoSpaceDE w:val="0"/>
        <w:autoSpaceDN w:val="0"/>
        <w:adjustRightInd w:val="0"/>
        <w:spacing w:after="0" w:line="240" w:lineRule="auto"/>
        <w:rPr>
          <w:rFonts w:ascii="Arial" w:hAnsi="Arial" w:cs="Arial"/>
        </w:rPr>
      </w:pPr>
      <w:r w:rsidRPr="001E6627">
        <w:rPr>
          <w:rFonts w:ascii="Arial" w:hAnsi="Arial" w:cs="Arial"/>
        </w:rPr>
        <w:t>Elementos obligatorios:</w:t>
      </w:r>
    </w:p>
    <w:p w:rsidR="006D5C7B" w:rsidRPr="001E6627" w:rsidRDefault="006D5C7B" w:rsidP="006D5C7B">
      <w:pPr>
        <w:autoSpaceDE w:val="0"/>
        <w:autoSpaceDN w:val="0"/>
        <w:adjustRightInd w:val="0"/>
        <w:spacing w:after="0" w:line="240" w:lineRule="auto"/>
        <w:rPr>
          <w:rFonts w:ascii="Arial" w:hAnsi="Arial" w:cs="Arial"/>
        </w:rPr>
      </w:pPr>
    </w:p>
    <w:p w:rsidR="006D5C7B" w:rsidRPr="001E6627" w:rsidRDefault="006D5C7B" w:rsidP="006D5C7B">
      <w:pPr>
        <w:autoSpaceDE w:val="0"/>
        <w:autoSpaceDN w:val="0"/>
        <w:adjustRightInd w:val="0"/>
        <w:spacing w:after="0" w:line="240" w:lineRule="auto"/>
        <w:rPr>
          <w:rFonts w:ascii="Arial" w:hAnsi="Arial" w:cs="Arial"/>
        </w:rPr>
      </w:pPr>
      <w:r w:rsidRPr="001E6627">
        <w:rPr>
          <w:rFonts w:ascii="Arial" w:hAnsi="Arial" w:cs="Arial"/>
        </w:rPr>
        <w:t>a. Logotipo de la dependencia o entidad.</w:t>
      </w:r>
    </w:p>
    <w:p w:rsidR="006D5C7B" w:rsidRPr="001E6627" w:rsidRDefault="006D5C7B" w:rsidP="006D5C7B">
      <w:pPr>
        <w:autoSpaceDE w:val="0"/>
        <w:autoSpaceDN w:val="0"/>
        <w:adjustRightInd w:val="0"/>
        <w:spacing w:after="0" w:line="240" w:lineRule="auto"/>
        <w:rPr>
          <w:rFonts w:ascii="Arial" w:hAnsi="Arial" w:cs="Arial"/>
        </w:rPr>
      </w:pPr>
      <w:r w:rsidRPr="001E6627">
        <w:rPr>
          <w:rFonts w:ascii="Arial" w:hAnsi="Arial" w:cs="Arial"/>
        </w:rPr>
        <w:t>b. Nombre de la dependencia o entidad.</w:t>
      </w:r>
    </w:p>
    <w:p w:rsidR="006D5C7B" w:rsidRPr="001E6627" w:rsidRDefault="006D5C7B" w:rsidP="006D5C7B">
      <w:pPr>
        <w:autoSpaceDE w:val="0"/>
        <w:autoSpaceDN w:val="0"/>
        <w:adjustRightInd w:val="0"/>
        <w:spacing w:after="0" w:line="240" w:lineRule="auto"/>
        <w:rPr>
          <w:rFonts w:ascii="Arial" w:hAnsi="Arial" w:cs="Arial"/>
          <w:i/>
          <w:iCs/>
        </w:rPr>
      </w:pPr>
      <w:r w:rsidRPr="001E6627">
        <w:rPr>
          <w:rFonts w:ascii="Arial" w:hAnsi="Arial" w:cs="Arial"/>
        </w:rPr>
        <w:t xml:space="preserve">c. Nombre de la unidad administrativa </w:t>
      </w:r>
      <w:r w:rsidRPr="001E6627">
        <w:rPr>
          <w:rFonts w:ascii="Arial" w:hAnsi="Arial" w:cs="Arial"/>
          <w:i/>
          <w:iCs/>
        </w:rPr>
        <w:t>tramitadora.</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d. Nombre del área de procedencia del archivo (dirección de área, subdirección,</w:t>
      </w:r>
      <w:r w:rsidR="006836AC">
        <w:rPr>
          <w:rFonts w:ascii="Arial" w:hAnsi="Arial" w:cs="Arial"/>
        </w:rPr>
        <w:t xml:space="preserve"> </w:t>
      </w:r>
      <w:r w:rsidRPr="001E6627">
        <w:rPr>
          <w:rFonts w:ascii="Arial" w:hAnsi="Arial" w:cs="Arial"/>
        </w:rPr>
        <w:t>departamento o equivalentes).</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e. Número de folios del inventario (el cual no deberá exceder de 500).</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f. Número secuencial (que indicará la secuencia de cada elemento que</w:t>
      </w:r>
      <w:r w:rsidR="006836AC">
        <w:rPr>
          <w:rFonts w:ascii="Arial" w:hAnsi="Arial" w:cs="Arial"/>
        </w:rPr>
        <w:t xml:space="preserve"> </w:t>
      </w:r>
      <w:r w:rsidRPr="001E6627">
        <w:rPr>
          <w:rFonts w:ascii="Arial" w:hAnsi="Arial" w:cs="Arial"/>
        </w:rPr>
        <w:t>conforma el inventario: número de expediente, caja, paquete o legajo).</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lastRenderedPageBreak/>
        <w:t>g. Nombre del expediente o breve descripción de contenido (sin uso de términos</w:t>
      </w:r>
      <w:r w:rsidR="006836AC">
        <w:rPr>
          <w:rFonts w:ascii="Arial" w:hAnsi="Arial" w:cs="Arial"/>
        </w:rPr>
        <w:t xml:space="preserve"> </w:t>
      </w:r>
      <w:r w:rsidRPr="001E6627">
        <w:rPr>
          <w:rFonts w:ascii="Arial" w:hAnsi="Arial" w:cs="Arial"/>
        </w:rPr>
        <w:t xml:space="preserve">generales </w:t>
      </w:r>
      <w:r w:rsidRPr="001E6627">
        <w:rPr>
          <w:rFonts w:ascii="Arial" w:hAnsi="Arial" w:cs="Arial"/>
          <w:i/>
          <w:iCs/>
        </w:rPr>
        <w:t>como “</w:t>
      </w:r>
      <w:r w:rsidRPr="001E6627">
        <w:rPr>
          <w:rFonts w:ascii="Arial" w:hAnsi="Arial" w:cs="Arial"/>
        </w:rPr>
        <w:t>Secretaría de Economía” o “Expedientes varios”,</w:t>
      </w:r>
      <w:r w:rsidR="006836AC">
        <w:rPr>
          <w:rFonts w:ascii="Arial" w:hAnsi="Arial" w:cs="Arial"/>
        </w:rPr>
        <w:t xml:space="preserve"> </w:t>
      </w:r>
      <w:r w:rsidRPr="001E6627">
        <w:rPr>
          <w:rFonts w:ascii="Arial" w:hAnsi="Arial" w:cs="Arial"/>
        </w:rPr>
        <w:t>abreviaturas, siglas, claves o nombres)</w:t>
      </w:r>
      <w:r w:rsidRPr="001E6627">
        <w:rPr>
          <w:rFonts w:ascii="Arial" w:hAnsi="Arial" w:cs="Arial"/>
          <w:i/>
          <w:iCs/>
        </w:rPr>
        <w:t xml:space="preserve">, </w:t>
      </w:r>
      <w:r w:rsidRPr="001E6627">
        <w:rPr>
          <w:rFonts w:ascii="Arial" w:hAnsi="Arial" w:cs="Arial"/>
        </w:rPr>
        <w:t>y si es original o copia.</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h. Código de clasificación que identifique a la sección, serie y expediente.</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i. Valor primario de los archivos (administrativo, legal, contable, fiscal, uno o</w:t>
      </w:r>
      <w:r w:rsidR="006836AC">
        <w:rPr>
          <w:rFonts w:ascii="Arial" w:hAnsi="Arial" w:cs="Arial"/>
        </w:rPr>
        <w:t xml:space="preserve"> </w:t>
      </w:r>
      <w:r w:rsidRPr="001E6627">
        <w:rPr>
          <w:rFonts w:ascii="Arial" w:hAnsi="Arial" w:cs="Arial"/>
        </w:rPr>
        <w:t>varios).</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j. Periodo de trámite (años que abarca la documentación).</w:t>
      </w:r>
    </w:p>
    <w:p w:rsidR="006D5C7B" w:rsidRPr="001E6627"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k. Vigencia documental (conforme al Catálogo de disposición documental</w:t>
      </w:r>
      <w:r w:rsidR="006836AC">
        <w:rPr>
          <w:rFonts w:ascii="Arial" w:hAnsi="Arial" w:cs="Arial"/>
        </w:rPr>
        <w:t xml:space="preserve"> </w:t>
      </w:r>
      <w:r w:rsidRPr="001E6627">
        <w:rPr>
          <w:rFonts w:ascii="Arial" w:hAnsi="Arial" w:cs="Arial"/>
        </w:rPr>
        <w:t>vigente de la dependencia o conforme a disposiciones jurídicas</w:t>
      </w:r>
      <w:r w:rsidR="006836AC">
        <w:rPr>
          <w:rFonts w:ascii="Arial" w:hAnsi="Arial" w:cs="Arial"/>
        </w:rPr>
        <w:t xml:space="preserve"> </w:t>
      </w:r>
      <w:r w:rsidRPr="001E6627">
        <w:rPr>
          <w:rFonts w:ascii="Arial" w:hAnsi="Arial" w:cs="Arial"/>
        </w:rPr>
        <w:t>preestablecidas).</w:t>
      </w:r>
    </w:p>
    <w:p w:rsidR="006D5C7B" w:rsidRDefault="006D5C7B" w:rsidP="006836AC">
      <w:pPr>
        <w:autoSpaceDE w:val="0"/>
        <w:autoSpaceDN w:val="0"/>
        <w:adjustRightInd w:val="0"/>
        <w:spacing w:after="0" w:line="240" w:lineRule="auto"/>
        <w:jc w:val="both"/>
        <w:rPr>
          <w:rFonts w:ascii="Arial" w:hAnsi="Arial" w:cs="Arial"/>
        </w:rPr>
      </w:pPr>
      <w:r w:rsidRPr="001E6627">
        <w:rPr>
          <w:rFonts w:ascii="Arial" w:hAnsi="Arial" w:cs="Arial"/>
        </w:rPr>
        <w:t>l. Hoja de cierre: deberá incluir la siguiente leyenda y, al final, los nombres y</w:t>
      </w:r>
      <w:r w:rsidR="006836AC">
        <w:rPr>
          <w:rFonts w:ascii="Arial" w:hAnsi="Arial" w:cs="Arial"/>
        </w:rPr>
        <w:t xml:space="preserve"> </w:t>
      </w:r>
      <w:r w:rsidRPr="001E6627">
        <w:rPr>
          <w:rFonts w:ascii="Arial" w:hAnsi="Arial" w:cs="Arial"/>
        </w:rPr>
        <w:t>firmas citados a continuación:</w:t>
      </w:r>
    </w:p>
    <w:p w:rsidR="006D5C7B" w:rsidRDefault="006D5C7B" w:rsidP="006D5C7B">
      <w:pPr>
        <w:autoSpaceDE w:val="0"/>
        <w:autoSpaceDN w:val="0"/>
        <w:adjustRightInd w:val="0"/>
        <w:spacing w:after="0" w:line="240" w:lineRule="auto"/>
        <w:rPr>
          <w:rFonts w:ascii="Arial" w:hAnsi="Arial" w:cs="Arial"/>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El presente inventario consta de _______ (hojas) y ampara la cantidad de</w:t>
      </w:r>
      <w:r w:rsidR="006836AC">
        <w:rPr>
          <w:rFonts w:ascii="Arial" w:eastAsia="SymbolMT" w:hAnsi="Arial" w:cs="Arial"/>
        </w:rPr>
        <w:t xml:space="preserve"> </w:t>
      </w:r>
      <w:r w:rsidRPr="001E12EF">
        <w:rPr>
          <w:rFonts w:ascii="Arial" w:eastAsia="SymbolMT" w:hAnsi="Arial" w:cs="Arial"/>
        </w:rPr>
        <w:t>______ expedientes de los años de _____________ (periodo), contenidos en</w:t>
      </w:r>
      <w:r w:rsidR="006836AC">
        <w:rPr>
          <w:rFonts w:ascii="Arial" w:eastAsia="SymbolMT" w:hAnsi="Arial" w:cs="Arial"/>
        </w:rPr>
        <w:t xml:space="preserve"> </w:t>
      </w:r>
      <w:r w:rsidRPr="001E12EF">
        <w:rPr>
          <w:rFonts w:ascii="Arial" w:eastAsia="SymbolMT" w:hAnsi="Arial" w:cs="Arial"/>
        </w:rPr>
        <w:t>_____________ (legajos o cajas), con un peso aproximado de __________ kg.</w:t>
      </w:r>
    </w:p>
    <w:p w:rsidR="006836AC" w:rsidRDefault="006836AC" w:rsidP="006D5C7B">
      <w:pPr>
        <w:autoSpaceDE w:val="0"/>
        <w:autoSpaceDN w:val="0"/>
        <w:adjustRightInd w:val="0"/>
        <w:spacing w:after="0" w:line="240" w:lineRule="auto"/>
        <w:jc w:val="both"/>
        <w:rPr>
          <w:rFonts w:ascii="Arial Unicode MS" w:eastAsia="Arial Unicode MS" w:hAnsi="Arial Unicode MS" w:cs="Arial Unicode MS"/>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Nombre y firma de los que formularon el inventario</w:t>
      </w: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Nombre y firma del visto bueno del titular del área productora de la</w:t>
      </w:r>
      <w:r>
        <w:rPr>
          <w:rFonts w:ascii="Arial" w:eastAsia="SymbolMT" w:hAnsi="Arial" w:cs="Arial"/>
        </w:rPr>
        <w:t xml:space="preserve"> </w:t>
      </w:r>
      <w:r w:rsidRPr="001E12EF">
        <w:rPr>
          <w:rFonts w:ascii="Arial" w:eastAsia="SymbolMT" w:hAnsi="Arial" w:cs="Arial"/>
        </w:rPr>
        <w:t>documentación</w:t>
      </w:r>
    </w:p>
    <w:p w:rsidR="006D5C7B" w:rsidRPr="001E12EF" w:rsidRDefault="006D5C7B" w:rsidP="006D5C7B">
      <w:pPr>
        <w:autoSpaceDE w:val="0"/>
        <w:autoSpaceDN w:val="0"/>
        <w:adjustRightInd w:val="0"/>
        <w:spacing w:after="0" w:line="240" w:lineRule="auto"/>
        <w:jc w:val="both"/>
        <w:rPr>
          <w:rFonts w:ascii="Arial" w:eastAsia="SymbolMT" w:hAnsi="Arial" w:cs="Arial"/>
        </w:rPr>
      </w:pP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b/>
          <w:bCs/>
        </w:rPr>
        <w:t>Inventarios genéricos</w:t>
      </w:r>
      <w:r w:rsidRPr="001E12EF">
        <w:rPr>
          <w:rFonts w:ascii="Arial" w:eastAsia="SymbolMT" w:hAnsi="Arial" w:cs="Arial"/>
        </w:rPr>
        <w:t>. Cuando los archivos cuya baja o transferencia se</w:t>
      </w:r>
      <w:r>
        <w:rPr>
          <w:rFonts w:ascii="Arial" w:eastAsia="SymbolMT" w:hAnsi="Arial" w:cs="Arial"/>
        </w:rPr>
        <w:t xml:space="preserve"> </w:t>
      </w:r>
      <w:r w:rsidRPr="001E12EF">
        <w:rPr>
          <w:rFonts w:ascii="Arial" w:eastAsia="SymbolMT" w:hAnsi="Arial" w:cs="Arial"/>
        </w:rPr>
        <w:t>promueve sean de contenido semejante, se aceptará que éstos sean descritos por</w:t>
      </w:r>
      <w:r>
        <w:rPr>
          <w:rFonts w:ascii="Arial" w:eastAsia="SymbolMT" w:hAnsi="Arial" w:cs="Arial"/>
        </w:rPr>
        <w:t xml:space="preserve"> </w:t>
      </w:r>
      <w:r w:rsidRPr="001E12EF">
        <w:rPr>
          <w:rFonts w:ascii="Arial" w:eastAsia="SymbolMT" w:hAnsi="Arial" w:cs="Arial"/>
        </w:rPr>
        <w:t xml:space="preserve">caja. </w:t>
      </w: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Ejemplos:</w:t>
      </w:r>
    </w:p>
    <w:p w:rsidR="006D5C7B" w:rsidRPr="001E12EF" w:rsidRDefault="006D5C7B" w:rsidP="006D5C7B">
      <w:pPr>
        <w:autoSpaceDE w:val="0"/>
        <w:autoSpaceDN w:val="0"/>
        <w:adjustRightInd w:val="0"/>
        <w:spacing w:after="0" w:line="240" w:lineRule="auto"/>
        <w:jc w:val="both"/>
        <w:rPr>
          <w:rFonts w:ascii="Arial" w:eastAsia="SymbolMT" w:hAnsi="Arial" w:cs="Arial"/>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Juicios sucesorios</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Auditorías</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Licencias</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Permisos de importación</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Actas del Comité de Adquisiciones</w:t>
      </w: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Expediente clínico</w:t>
      </w:r>
    </w:p>
    <w:p w:rsidR="006D5C7B" w:rsidRPr="001E12EF" w:rsidRDefault="006D5C7B" w:rsidP="006D5C7B">
      <w:pPr>
        <w:autoSpaceDE w:val="0"/>
        <w:autoSpaceDN w:val="0"/>
        <w:adjustRightInd w:val="0"/>
        <w:spacing w:after="0" w:line="240" w:lineRule="auto"/>
        <w:jc w:val="both"/>
        <w:rPr>
          <w:rFonts w:ascii="Arial" w:eastAsia="SymbolMT" w:hAnsi="Arial" w:cs="Arial"/>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La descripción deberá contener la mayor cantidad de información posible acerca de</w:t>
      </w:r>
      <w:r w:rsidR="006836AC">
        <w:rPr>
          <w:rFonts w:ascii="Arial" w:eastAsia="SymbolMT" w:hAnsi="Arial" w:cs="Arial"/>
        </w:rPr>
        <w:t xml:space="preserve"> </w:t>
      </w:r>
      <w:r w:rsidRPr="001E12EF">
        <w:rPr>
          <w:rFonts w:ascii="Arial" w:eastAsia="SymbolMT" w:hAnsi="Arial" w:cs="Arial"/>
        </w:rPr>
        <w:t>los expedientes contenidos en la caja correspondiente. Ejemplos:</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60 expedientes sobre juicios sucesorios con código 501.20 a 501.80</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 xml:space="preserve">40 expedientes de </w:t>
      </w:r>
      <w:r w:rsidR="006836AC" w:rsidRPr="001E12EF">
        <w:rPr>
          <w:rFonts w:ascii="Arial" w:eastAsia="SymbolMT" w:hAnsi="Arial" w:cs="Arial"/>
        </w:rPr>
        <w:t>auditorías</w:t>
      </w:r>
      <w:r w:rsidRPr="001E12EF">
        <w:rPr>
          <w:rFonts w:ascii="Arial" w:eastAsia="SymbolMT" w:hAnsi="Arial" w:cs="Arial"/>
        </w:rPr>
        <w:t xml:space="preserve"> de recursos humanos y contabilidad con código</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A23.88-A23.128</w:t>
      </w: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Unicode MS" w:eastAsia="Arial Unicode MS" w:hAnsi="Arial Unicode MS" w:cs="Arial Unicode MS" w:hint="eastAsia"/>
        </w:rPr>
        <w:t></w:t>
      </w:r>
      <w:r w:rsidRPr="001E12EF">
        <w:rPr>
          <w:rFonts w:ascii="SymbolMT" w:eastAsia="SymbolMT" w:cs="SymbolMT"/>
        </w:rPr>
        <w:t xml:space="preserve"> </w:t>
      </w:r>
      <w:r w:rsidRPr="001E12EF">
        <w:rPr>
          <w:rFonts w:ascii="Arial" w:eastAsia="SymbolMT" w:hAnsi="Arial" w:cs="Arial"/>
        </w:rPr>
        <w:t>60 expedientes de archivo clínico código EC. 2000.1-60</w:t>
      </w:r>
      <w:r>
        <w:rPr>
          <w:rFonts w:ascii="Arial" w:eastAsia="SymbolMT" w:hAnsi="Arial" w:cs="Arial"/>
        </w:rPr>
        <w:t xml:space="preserve"> </w:t>
      </w:r>
    </w:p>
    <w:p w:rsidR="006D5C7B" w:rsidRDefault="006D5C7B" w:rsidP="006D5C7B">
      <w:pPr>
        <w:autoSpaceDE w:val="0"/>
        <w:autoSpaceDN w:val="0"/>
        <w:adjustRightInd w:val="0"/>
        <w:spacing w:after="0" w:line="240" w:lineRule="auto"/>
        <w:jc w:val="both"/>
        <w:rPr>
          <w:rFonts w:ascii="Arial" w:eastAsia="SymbolMT" w:hAnsi="Arial" w:cs="Arial"/>
        </w:rPr>
      </w:pPr>
    </w:p>
    <w:p w:rsidR="006D5C7B" w:rsidRDefault="006D5C7B" w:rsidP="006D5C7B">
      <w:pPr>
        <w:autoSpaceDE w:val="0"/>
        <w:autoSpaceDN w:val="0"/>
        <w:adjustRightInd w:val="0"/>
        <w:spacing w:after="0" w:line="240" w:lineRule="auto"/>
        <w:jc w:val="both"/>
        <w:rPr>
          <w:rFonts w:ascii="Arial" w:eastAsia="SymbolMT" w:hAnsi="Arial" w:cs="Arial"/>
          <w:b/>
          <w:bCs/>
        </w:rPr>
      </w:pPr>
      <w:r w:rsidRPr="001E12EF">
        <w:rPr>
          <w:rFonts w:ascii="Arial" w:eastAsia="SymbolMT" w:hAnsi="Arial" w:cs="Arial"/>
          <w:b/>
          <w:bCs/>
        </w:rPr>
        <w:t>Las solicitudes de dictamen de baja documental que incluyan inventarios</w:t>
      </w:r>
      <w:r w:rsidR="006836AC">
        <w:rPr>
          <w:rFonts w:ascii="Arial" w:eastAsia="SymbolMT" w:hAnsi="Arial" w:cs="Arial"/>
          <w:b/>
          <w:bCs/>
        </w:rPr>
        <w:t xml:space="preserve"> </w:t>
      </w:r>
      <w:r w:rsidRPr="001E12EF">
        <w:rPr>
          <w:rFonts w:ascii="Arial" w:eastAsia="SymbolMT" w:hAnsi="Arial" w:cs="Arial"/>
          <w:b/>
          <w:bCs/>
        </w:rPr>
        <w:t>elaborados con anterioridad a la publicación de este instructivo (agosto de</w:t>
      </w:r>
      <w:r w:rsidR="006836AC">
        <w:rPr>
          <w:rFonts w:ascii="Arial" w:eastAsia="SymbolMT" w:hAnsi="Arial" w:cs="Arial"/>
          <w:b/>
          <w:bCs/>
        </w:rPr>
        <w:t xml:space="preserve"> </w:t>
      </w:r>
      <w:r w:rsidRPr="001E12EF">
        <w:rPr>
          <w:rFonts w:ascii="Arial" w:eastAsia="SymbolMT" w:hAnsi="Arial" w:cs="Arial"/>
          <w:b/>
          <w:bCs/>
        </w:rPr>
        <w:t>2004) deberán ser los originales acompañados con la hoja de cierre</w:t>
      </w:r>
      <w:r w:rsidR="006836AC">
        <w:rPr>
          <w:rFonts w:ascii="Arial" w:eastAsia="SymbolMT" w:hAnsi="Arial" w:cs="Arial"/>
          <w:b/>
          <w:bCs/>
        </w:rPr>
        <w:t xml:space="preserve"> </w:t>
      </w:r>
      <w:r w:rsidRPr="001E12EF">
        <w:rPr>
          <w:rFonts w:ascii="Arial" w:eastAsia="SymbolMT" w:hAnsi="Arial" w:cs="Arial"/>
          <w:b/>
          <w:bCs/>
        </w:rPr>
        <w:t>actualizada.</w:t>
      </w:r>
    </w:p>
    <w:p w:rsidR="006D5C7B" w:rsidRDefault="006D5C7B" w:rsidP="006D5C7B">
      <w:pPr>
        <w:autoSpaceDE w:val="0"/>
        <w:autoSpaceDN w:val="0"/>
        <w:adjustRightInd w:val="0"/>
        <w:spacing w:after="0" w:line="240" w:lineRule="auto"/>
        <w:jc w:val="both"/>
        <w:rPr>
          <w:rFonts w:ascii="Arial" w:eastAsia="SymbolMT" w:hAnsi="Arial" w:cs="Arial"/>
          <w:b/>
          <w:bCs/>
        </w:rPr>
      </w:pPr>
    </w:p>
    <w:p w:rsidR="006D5C7B" w:rsidRDefault="006D5C7B" w:rsidP="006D5C7B">
      <w:pPr>
        <w:autoSpaceDE w:val="0"/>
        <w:autoSpaceDN w:val="0"/>
        <w:adjustRightInd w:val="0"/>
        <w:spacing w:after="0" w:line="240" w:lineRule="auto"/>
        <w:jc w:val="both"/>
        <w:rPr>
          <w:rFonts w:ascii="Arial" w:eastAsia="SymbolMT" w:hAnsi="Arial" w:cs="Arial"/>
          <w:b/>
          <w:bCs/>
        </w:rPr>
      </w:pPr>
      <w:r w:rsidRPr="001E12EF">
        <w:rPr>
          <w:rFonts w:ascii="Arial" w:eastAsia="SymbolMT" w:hAnsi="Arial" w:cs="Arial"/>
          <w:b/>
          <w:bCs/>
        </w:rPr>
        <w:t>No se aceptarán inventarios transcritos en versión actualizada.</w:t>
      </w:r>
    </w:p>
    <w:p w:rsidR="006D5C7B" w:rsidRDefault="006D5C7B" w:rsidP="006836AC">
      <w:pPr>
        <w:autoSpaceDE w:val="0"/>
        <w:autoSpaceDN w:val="0"/>
        <w:adjustRightInd w:val="0"/>
        <w:spacing w:after="0" w:line="240" w:lineRule="auto"/>
        <w:rPr>
          <w:rFonts w:ascii="Arial" w:eastAsia="SymbolMT" w:hAnsi="Arial" w:cs="Arial"/>
          <w:b/>
          <w:bCs/>
          <w:sz w:val="24"/>
          <w:szCs w:val="24"/>
        </w:rPr>
      </w:pPr>
    </w:p>
    <w:p w:rsidR="00D43A77" w:rsidRDefault="00D43A77" w:rsidP="00D43A77">
      <w:pPr>
        <w:pStyle w:val="Ttulo1"/>
        <w:jc w:val="both"/>
        <w:rPr>
          <w:rFonts w:ascii="Arial" w:hAnsi="Arial" w:cs="Arial"/>
          <w:color w:val="auto"/>
          <w:sz w:val="24"/>
          <w:szCs w:val="24"/>
        </w:rPr>
      </w:pPr>
    </w:p>
    <w:p w:rsidR="006D5C7B" w:rsidRPr="00D43A77" w:rsidRDefault="006D5C7B" w:rsidP="00D43A77">
      <w:pPr>
        <w:pStyle w:val="Ttulo1"/>
        <w:jc w:val="both"/>
        <w:rPr>
          <w:rFonts w:ascii="Arial" w:hAnsi="Arial" w:cs="Arial"/>
          <w:color w:val="auto"/>
          <w:sz w:val="24"/>
          <w:szCs w:val="24"/>
        </w:rPr>
      </w:pPr>
      <w:bookmarkStart w:id="9" w:name="_Toc420263168"/>
      <w:r w:rsidRPr="00D43A77">
        <w:rPr>
          <w:rFonts w:ascii="Arial" w:hAnsi="Arial" w:cs="Arial"/>
          <w:color w:val="auto"/>
          <w:sz w:val="24"/>
          <w:szCs w:val="24"/>
        </w:rPr>
        <w:t>Procedimiento para el trámite de sol</w:t>
      </w:r>
      <w:r w:rsidR="00D43A77">
        <w:rPr>
          <w:rFonts w:ascii="Arial" w:hAnsi="Arial" w:cs="Arial"/>
          <w:color w:val="auto"/>
          <w:sz w:val="24"/>
          <w:szCs w:val="24"/>
        </w:rPr>
        <w:t xml:space="preserve">icitud de baja de documentación </w:t>
      </w:r>
      <w:r w:rsidRPr="00D43A77">
        <w:rPr>
          <w:rFonts w:ascii="Arial" w:hAnsi="Arial" w:cs="Arial"/>
          <w:color w:val="auto"/>
          <w:sz w:val="24"/>
          <w:szCs w:val="24"/>
        </w:rPr>
        <w:t>contable</w:t>
      </w:r>
      <w:bookmarkEnd w:id="9"/>
    </w:p>
    <w:p w:rsidR="006D5C7B" w:rsidRPr="00D43A77" w:rsidRDefault="006D5C7B" w:rsidP="006D5C7B">
      <w:pPr>
        <w:autoSpaceDE w:val="0"/>
        <w:autoSpaceDN w:val="0"/>
        <w:adjustRightInd w:val="0"/>
        <w:spacing w:after="0" w:line="240" w:lineRule="auto"/>
        <w:jc w:val="both"/>
        <w:rPr>
          <w:rFonts w:ascii="Arial" w:eastAsia="SymbolMT" w:hAnsi="Arial" w:cs="Arial"/>
          <w:b/>
          <w:bCs/>
          <w:sz w:val="24"/>
          <w:szCs w:val="24"/>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Los inventarios de archivos contables conformados con documentos originales serán</w:t>
      </w:r>
      <w:r>
        <w:rPr>
          <w:rFonts w:ascii="Arial" w:eastAsia="SymbolMT" w:hAnsi="Arial" w:cs="Arial"/>
        </w:rPr>
        <w:t xml:space="preserve"> </w:t>
      </w:r>
      <w:r w:rsidRPr="001E12EF">
        <w:rPr>
          <w:rFonts w:ascii="Arial" w:eastAsia="SymbolMT" w:hAnsi="Arial" w:cs="Arial"/>
        </w:rPr>
        <w:t>elaborados por separado para su trámite previo ante la Unidad de Contabilidad</w:t>
      </w:r>
      <w:r>
        <w:rPr>
          <w:rFonts w:ascii="Arial" w:eastAsia="SymbolMT" w:hAnsi="Arial" w:cs="Arial"/>
        </w:rPr>
        <w:t xml:space="preserve"> </w:t>
      </w:r>
      <w:r w:rsidRPr="001E12EF">
        <w:rPr>
          <w:rFonts w:ascii="Arial" w:eastAsia="SymbolMT" w:hAnsi="Arial" w:cs="Arial"/>
        </w:rPr>
        <w:t>Gubernamental e Informes sobre la Gestión Pública de la Secretaría de Hacienda y</w:t>
      </w:r>
      <w:r w:rsidR="006836AC">
        <w:rPr>
          <w:rFonts w:ascii="Arial" w:eastAsia="SymbolMT" w:hAnsi="Arial" w:cs="Arial"/>
        </w:rPr>
        <w:t xml:space="preserve"> </w:t>
      </w:r>
      <w:r w:rsidRPr="001E12EF">
        <w:rPr>
          <w:rFonts w:ascii="Arial" w:eastAsia="SymbolMT" w:hAnsi="Arial" w:cs="Arial"/>
        </w:rPr>
        <w:t>Crédito Público. La documentación de carácter contable o financiero original (libros</w:t>
      </w:r>
      <w:r w:rsidR="006836AC">
        <w:rPr>
          <w:rFonts w:ascii="Arial" w:eastAsia="SymbolMT" w:hAnsi="Arial" w:cs="Arial"/>
        </w:rPr>
        <w:t xml:space="preserve"> </w:t>
      </w:r>
      <w:r w:rsidRPr="001E12EF">
        <w:rPr>
          <w:rFonts w:ascii="Arial" w:eastAsia="SymbolMT" w:hAnsi="Arial" w:cs="Arial"/>
        </w:rPr>
        <w:t>de contabilidad, auxiliares, documentos contabilizadores, documentación</w:t>
      </w:r>
      <w:r w:rsidR="006836AC">
        <w:rPr>
          <w:rFonts w:ascii="Arial" w:eastAsia="SymbolMT" w:hAnsi="Arial" w:cs="Arial"/>
        </w:rPr>
        <w:t xml:space="preserve"> comprobatoria y </w:t>
      </w:r>
      <w:r w:rsidRPr="001E12EF">
        <w:rPr>
          <w:rFonts w:ascii="Arial" w:eastAsia="SymbolMT" w:hAnsi="Arial" w:cs="Arial"/>
        </w:rPr>
        <w:t>justificatoria) deberá apegarse a los lineamientos emitidos de</w:t>
      </w:r>
      <w:r w:rsidR="006836AC">
        <w:rPr>
          <w:rFonts w:ascii="Arial" w:eastAsia="SymbolMT" w:hAnsi="Arial" w:cs="Arial"/>
        </w:rPr>
        <w:t xml:space="preserve"> </w:t>
      </w:r>
      <w:r w:rsidRPr="001E12EF">
        <w:rPr>
          <w:rFonts w:ascii="Arial" w:eastAsia="SymbolMT" w:hAnsi="Arial" w:cs="Arial"/>
        </w:rPr>
        <w:t xml:space="preserve">conformidad con el </w:t>
      </w:r>
      <w:r w:rsidRPr="001E12EF">
        <w:rPr>
          <w:rFonts w:ascii="Arial" w:eastAsia="SymbolMT" w:hAnsi="Arial" w:cs="Arial"/>
          <w:i/>
          <w:iCs/>
        </w:rPr>
        <w:t xml:space="preserve">Acuerdo por el que se establecen los </w:t>
      </w:r>
      <w:r w:rsidRPr="009E30C5">
        <w:rPr>
          <w:rFonts w:ascii="Arial" w:eastAsia="SymbolMT" w:hAnsi="Arial" w:cs="Arial"/>
          <w:i/>
          <w:iCs/>
        </w:rPr>
        <w:t>Lineamientos a que se</w:t>
      </w:r>
      <w:r w:rsidR="006836AC" w:rsidRPr="009E30C5">
        <w:rPr>
          <w:rFonts w:ascii="Arial" w:eastAsia="SymbolMT" w:hAnsi="Arial" w:cs="Arial"/>
        </w:rPr>
        <w:t xml:space="preserve"> </w:t>
      </w:r>
      <w:r w:rsidRPr="009E30C5">
        <w:rPr>
          <w:rFonts w:ascii="Arial" w:eastAsia="SymbolMT" w:hAnsi="Arial" w:cs="Arial"/>
          <w:i/>
          <w:iCs/>
        </w:rPr>
        <w:t>sujetará la guarda, custodia y plazo de conservación del Archivo Contable</w:t>
      </w:r>
      <w:r w:rsidR="006836AC" w:rsidRPr="009E30C5">
        <w:rPr>
          <w:rFonts w:ascii="Arial" w:eastAsia="SymbolMT" w:hAnsi="Arial" w:cs="Arial"/>
        </w:rPr>
        <w:t xml:space="preserve"> </w:t>
      </w:r>
      <w:r w:rsidRPr="009E30C5">
        <w:rPr>
          <w:rFonts w:ascii="Arial" w:eastAsia="SymbolMT" w:hAnsi="Arial" w:cs="Arial"/>
          <w:i/>
          <w:iCs/>
        </w:rPr>
        <w:t xml:space="preserve">Gubernamental, </w:t>
      </w:r>
      <w:r w:rsidRPr="009E30C5">
        <w:rPr>
          <w:rFonts w:ascii="Arial" w:eastAsia="SymbolMT" w:hAnsi="Arial" w:cs="Arial"/>
        </w:rPr>
        <w:t xml:space="preserve">publicado en el </w:t>
      </w:r>
      <w:r w:rsidRPr="009E30C5">
        <w:rPr>
          <w:rFonts w:ascii="Arial" w:eastAsia="SymbolMT" w:hAnsi="Arial" w:cs="Arial"/>
          <w:i/>
          <w:iCs/>
        </w:rPr>
        <w:t xml:space="preserve">Diario Oficial de la Federación </w:t>
      </w:r>
      <w:r w:rsidRPr="009E30C5">
        <w:rPr>
          <w:rFonts w:ascii="Arial" w:eastAsia="SymbolMT" w:hAnsi="Arial" w:cs="Arial"/>
        </w:rPr>
        <w:t>del 25 de agosto de</w:t>
      </w:r>
      <w:r w:rsidR="006836AC" w:rsidRPr="009E30C5">
        <w:rPr>
          <w:rFonts w:ascii="Arial" w:eastAsia="SymbolMT" w:hAnsi="Arial" w:cs="Arial"/>
        </w:rPr>
        <w:t xml:space="preserve"> </w:t>
      </w:r>
      <w:r w:rsidRPr="009E30C5">
        <w:rPr>
          <w:rFonts w:ascii="Arial" w:eastAsia="SymbolMT" w:hAnsi="Arial" w:cs="Arial"/>
        </w:rPr>
        <w:t>1998,</w:t>
      </w:r>
      <w:r w:rsidRPr="001E12EF">
        <w:rPr>
          <w:rFonts w:ascii="Arial" w:eastAsia="SymbolMT" w:hAnsi="Arial" w:cs="Arial"/>
        </w:rPr>
        <w:t xml:space="preserve"> y por las </w:t>
      </w:r>
      <w:r w:rsidRPr="001E12EF">
        <w:rPr>
          <w:rFonts w:ascii="Arial" w:eastAsia="SymbolMT" w:hAnsi="Arial" w:cs="Arial"/>
          <w:i/>
          <w:iCs/>
        </w:rPr>
        <w:t>Disposiciones aplicables al archivo contable gubernamental</w:t>
      </w:r>
      <w:r w:rsidR="006836AC">
        <w:rPr>
          <w:rFonts w:ascii="Arial" w:eastAsia="SymbolMT" w:hAnsi="Arial" w:cs="Arial"/>
        </w:rPr>
        <w:t xml:space="preserve"> </w:t>
      </w:r>
      <w:r w:rsidRPr="001E12EF">
        <w:rPr>
          <w:rFonts w:ascii="Arial" w:eastAsia="SymbolMT" w:hAnsi="Arial" w:cs="Arial"/>
        </w:rPr>
        <w:t xml:space="preserve">(diciembre de 2007). Su trámite de baja o transferencia requiere el dictamen </w:t>
      </w:r>
      <w:r w:rsidRPr="001E12EF">
        <w:rPr>
          <w:rFonts w:ascii="Arial" w:eastAsia="SymbolMT" w:hAnsi="Arial" w:cs="Arial"/>
          <w:i/>
          <w:iCs/>
        </w:rPr>
        <w:t>y</w:t>
      </w:r>
      <w:r w:rsidR="006836AC">
        <w:rPr>
          <w:rFonts w:ascii="Arial" w:eastAsia="SymbolMT" w:hAnsi="Arial" w:cs="Arial"/>
        </w:rPr>
        <w:t xml:space="preserve"> </w:t>
      </w:r>
      <w:r w:rsidRPr="001E12EF">
        <w:rPr>
          <w:rFonts w:ascii="Arial" w:eastAsia="SymbolMT" w:hAnsi="Arial" w:cs="Arial"/>
        </w:rPr>
        <w:t>autorización previos de la unidad citada; para obtenerlo, se envía solicitud por escrito</w:t>
      </w:r>
    </w:p>
    <w:p w:rsidR="006D5C7B"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con el inventario respectivo adjunto a:</w:t>
      </w:r>
    </w:p>
    <w:p w:rsidR="006D5C7B" w:rsidRPr="001E12EF" w:rsidRDefault="006D5C7B" w:rsidP="006D5C7B">
      <w:pPr>
        <w:autoSpaceDE w:val="0"/>
        <w:autoSpaceDN w:val="0"/>
        <w:adjustRightInd w:val="0"/>
        <w:spacing w:after="0" w:line="240" w:lineRule="auto"/>
        <w:jc w:val="both"/>
        <w:rPr>
          <w:rFonts w:ascii="Arial" w:eastAsia="SymbolMT" w:hAnsi="Arial" w:cs="Arial"/>
        </w:rPr>
      </w:pP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Titular de la Unidad de Contabilidad Gubernamental e</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Informes sobre la Gestión Pública</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Secretaría de Hacienda y Crédito Público</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Constituyentes núm. 1001, 5º piso – Torre “B”</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Col. Belem de las Flores</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C.P. 01110, México, D.F.</w:t>
      </w:r>
    </w:p>
    <w:p w:rsidR="006D5C7B" w:rsidRPr="001E12EF" w:rsidRDefault="006D5C7B" w:rsidP="006D5C7B">
      <w:pPr>
        <w:autoSpaceDE w:val="0"/>
        <w:autoSpaceDN w:val="0"/>
        <w:adjustRightInd w:val="0"/>
        <w:spacing w:after="0" w:line="240" w:lineRule="auto"/>
        <w:jc w:val="both"/>
        <w:rPr>
          <w:rFonts w:ascii="Arial" w:eastAsia="SymbolMT" w:hAnsi="Arial" w:cs="Arial"/>
        </w:rPr>
      </w:pPr>
      <w:r w:rsidRPr="001E12EF">
        <w:rPr>
          <w:rFonts w:ascii="Arial" w:eastAsia="SymbolMT" w:hAnsi="Arial" w:cs="Arial"/>
        </w:rPr>
        <w:t>Tels. 9158-4890 y 9158-4891</w:t>
      </w:r>
    </w:p>
    <w:p w:rsidR="006D5C7B" w:rsidRPr="001E12EF" w:rsidRDefault="006D5C7B" w:rsidP="006D5C7B">
      <w:pPr>
        <w:autoSpaceDE w:val="0"/>
        <w:autoSpaceDN w:val="0"/>
        <w:adjustRightInd w:val="0"/>
        <w:spacing w:after="0" w:line="240" w:lineRule="auto"/>
        <w:jc w:val="both"/>
        <w:rPr>
          <w:rFonts w:ascii="Arial" w:eastAsia="SymbolMT" w:hAnsi="Arial" w:cs="Arial"/>
        </w:rPr>
      </w:pPr>
    </w:p>
    <w:p w:rsidR="006836AC" w:rsidRPr="00AC62A4" w:rsidRDefault="006D5C7B" w:rsidP="006D5C7B">
      <w:pPr>
        <w:autoSpaceDE w:val="0"/>
        <w:autoSpaceDN w:val="0"/>
        <w:adjustRightInd w:val="0"/>
        <w:spacing w:after="0" w:line="240" w:lineRule="auto"/>
        <w:jc w:val="both"/>
        <w:rPr>
          <w:rFonts w:ascii="Arial" w:eastAsia="SymbolMT" w:hAnsi="Arial" w:cs="Arial"/>
          <w:sz w:val="24"/>
          <w:szCs w:val="24"/>
        </w:rPr>
      </w:pPr>
      <w:r w:rsidRPr="00AC62A4">
        <w:rPr>
          <w:rFonts w:ascii="Arial" w:hAnsi="Arial" w:cs="Arial"/>
          <w:b/>
          <w:bCs/>
          <w:sz w:val="24"/>
          <w:szCs w:val="24"/>
        </w:rPr>
        <w:t>C. Inventario de baja contable previamente autorizado por la Secretaría de Hacienda y Crédito Público (en su caso</w:t>
      </w:r>
      <w:r w:rsidRPr="00AC62A4">
        <w:rPr>
          <w:rFonts w:ascii="Arial" w:eastAsia="SymbolMT" w:hAnsi="Arial" w:cs="Arial"/>
          <w:sz w:val="24"/>
          <w:szCs w:val="24"/>
        </w:rPr>
        <w:t>)</w:t>
      </w:r>
    </w:p>
    <w:p w:rsidR="006836AC" w:rsidRPr="00AC62A4" w:rsidRDefault="006836AC" w:rsidP="006D5C7B">
      <w:pPr>
        <w:autoSpaceDE w:val="0"/>
        <w:autoSpaceDN w:val="0"/>
        <w:adjustRightInd w:val="0"/>
        <w:spacing w:after="0" w:line="240" w:lineRule="auto"/>
        <w:jc w:val="both"/>
        <w:rPr>
          <w:rFonts w:ascii="Arial" w:eastAsia="SymbolMT" w:hAnsi="Arial" w:cs="Arial"/>
          <w:sz w:val="24"/>
          <w:szCs w:val="24"/>
        </w:rPr>
      </w:pPr>
    </w:p>
    <w:p w:rsidR="006D5C7B" w:rsidRPr="001E12EF" w:rsidRDefault="006D5C7B" w:rsidP="006D5C7B">
      <w:pPr>
        <w:autoSpaceDE w:val="0"/>
        <w:autoSpaceDN w:val="0"/>
        <w:adjustRightInd w:val="0"/>
        <w:spacing w:after="0" w:line="240" w:lineRule="auto"/>
        <w:jc w:val="both"/>
        <w:rPr>
          <w:rFonts w:ascii="Arial" w:hAnsi="Arial" w:cs="Arial"/>
        </w:rPr>
      </w:pPr>
      <w:r w:rsidRPr="001E12EF">
        <w:rPr>
          <w:rFonts w:ascii="Arial" w:eastAsia="SymbolMT" w:hAnsi="Arial" w:cs="Arial"/>
          <w:i/>
          <w:iCs/>
        </w:rPr>
        <w:t xml:space="preserve">Para la solicitud de baja de archivos contables es necesario </w:t>
      </w:r>
      <w:r w:rsidRPr="001E12EF">
        <w:rPr>
          <w:rFonts w:ascii="Arial" w:eastAsia="SymbolMT" w:hAnsi="Arial" w:cs="Arial"/>
        </w:rPr>
        <w:t>anexar copia del oficio,</w:t>
      </w:r>
      <w:r>
        <w:rPr>
          <w:rFonts w:ascii="Arial" w:eastAsia="SymbolMT" w:hAnsi="Arial" w:cs="Arial"/>
        </w:rPr>
        <w:t xml:space="preserve"> </w:t>
      </w:r>
      <w:r w:rsidRPr="001E12EF">
        <w:rPr>
          <w:rFonts w:ascii="Arial" w:eastAsia="SymbolMT" w:hAnsi="Arial" w:cs="Arial"/>
        </w:rPr>
        <w:t>cédula e inventarios con el sello que autoriza su baja, expedidos por la Unidad de</w:t>
      </w:r>
      <w:r>
        <w:rPr>
          <w:rFonts w:ascii="Arial" w:eastAsia="SymbolMT" w:hAnsi="Arial" w:cs="Arial"/>
        </w:rPr>
        <w:t xml:space="preserve"> </w:t>
      </w:r>
      <w:r w:rsidRPr="001E12EF">
        <w:rPr>
          <w:rFonts w:ascii="Arial" w:eastAsia="SymbolMT" w:hAnsi="Arial" w:cs="Arial"/>
        </w:rPr>
        <w:t>Contabilidad Gubernamental e Informes sobre la Gestión Pública de la Secretaría de</w:t>
      </w:r>
      <w:r>
        <w:rPr>
          <w:rFonts w:ascii="Arial" w:eastAsia="SymbolMT" w:hAnsi="Arial" w:cs="Arial"/>
        </w:rPr>
        <w:t xml:space="preserve"> </w:t>
      </w:r>
      <w:r w:rsidRPr="001E12EF">
        <w:rPr>
          <w:rFonts w:ascii="Arial" w:eastAsia="SymbolMT" w:hAnsi="Arial" w:cs="Arial"/>
        </w:rPr>
        <w:t>Hacienda y Crédito Público, con rúbricas originales del área generadora.</w:t>
      </w:r>
    </w:p>
    <w:p w:rsidR="006D5C7B" w:rsidRDefault="006D5C7B" w:rsidP="006D5C7B">
      <w:pPr>
        <w:autoSpaceDE w:val="0"/>
        <w:autoSpaceDN w:val="0"/>
        <w:adjustRightInd w:val="0"/>
        <w:spacing w:after="0" w:line="240" w:lineRule="auto"/>
        <w:jc w:val="both"/>
        <w:rPr>
          <w:rFonts w:ascii="Arial" w:hAnsi="Arial" w:cs="Arial"/>
        </w:rPr>
      </w:pPr>
    </w:p>
    <w:p w:rsidR="006D5C7B" w:rsidRPr="00B32BE4" w:rsidRDefault="006D5C7B" w:rsidP="006D5C7B">
      <w:pPr>
        <w:autoSpaceDE w:val="0"/>
        <w:autoSpaceDN w:val="0"/>
        <w:adjustRightInd w:val="0"/>
        <w:spacing w:after="0" w:line="240" w:lineRule="auto"/>
        <w:jc w:val="both"/>
        <w:rPr>
          <w:rFonts w:ascii="Arial" w:hAnsi="Arial" w:cs="Arial"/>
          <w:b/>
          <w:bCs/>
          <w:sz w:val="24"/>
        </w:rPr>
      </w:pPr>
      <w:r w:rsidRPr="00B32BE4">
        <w:rPr>
          <w:rFonts w:ascii="Arial" w:hAnsi="Arial" w:cs="Arial"/>
          <w:b/>
          <w:bCs/>
          <w:sz w:val="24"/>
        </w:rPr>
        <w:t>Documentación de comprobación administrativa inmediata</w:t>
      </w:r>
    </w:p>
    <w:p w:rsidR="006D5C7B" w:rsidRPr="00BD50F3" w:rsidRDefault="006D5C7B" w:rsidP="006D5C7B">
      <w:pPr>
        <w:autoSpaceDE w:val="0"/>
        <w:autoSpaceDN w:val="0"/>
        <w:adjustRightInd w:val="0"/>
        <w:spacing w:after="0" w:line="240" w:lineRule="auto"/>
        <w:jc w:val="both"/>
        <w:rPr>
          <w:rFonts w:ascii="Arial" w:hAnsi="Arial" w:cs="Arial"/>
          <w:b/>
          <w:bCs/>
        </w:rPr>
      </w:pPr>
    </w:p>
    <w:p w:rsidR="006D5C7B" w:rsidRDefault="006D5C7B" w:rsidP="006D5C7B">
      <w:pPr>
        <w:autoSpaceDE w:val="0"/>
        <w:autoSpaceDN w:val="0"/>
        <w:adjustRightInd w:val="0"/>
        <w:spacing w:after="0" w:line="240" w:lineRule="auto"/>
        <w:jc w:val="both"/>
        <w:rPr>
          <w:rFonts w:ascii="Arial" w:hAnsi="Arial" w:cs="Arial"/>
        </w:rPr>
      </w:pPr>
      <w:r w:rsidRPr="00BD50F3">
        <w:rPr>
          <w:rFonts w:ascii="Arial" w:hAnsi="Arial" w:cs="Arial"/>
        </w:rPr>
        <w:t>Cuando se trate de documentación de comprobación administrativa inmediata, el</w:t>
      </w:r>
      <w:r>
        <w:rPr>
          <w:rFonts w:ascii="Arial" w:hAnsi="Arial" w:cs="Arial"/>
        </w:rPr>
        <w:t xml:space="preserve"> </w:t>
      </w:r>
      <w:r w:rsidRPr="00BD50F3">
        <w:rPr>
          <w:rFonts w:ascii="Arial" w:hAnsi="Arial" w:cs="Arial"/>
        </w:rPr>
        <w:t>Archivo General de la Nación no emitirá dictamen, únicamente será necesario</w:t>
      </w:r>
      <w:r>
        <w:rPr>
          <w:rFonts w:ascii="Arial" w:hAnsi="Arial" w:cs="Arial"/>
        </w:rPr>
        <w:t xml:space="preserve"> </w:t>
      </w:r>
      <w:r w:rsidRPr="00BD50F3">
        <w:rPr>
          <w:rFonts w:ascii="Arial" w:hAnsi="Arial" w:cs="Arial"/>
        </w:rPr>
        <w:t>informar de esta situación, anexando copia del acta administrativa que debe contar</w:t>
      </w:r>
      <w:r>
        <w:rPr>
          <w:rFonts w:ascii="Arial" w:hAnsi="Arial" w:cs="Arial"/>
        </w:rPr>
        <w:t xml:space="preserve"> </w:t>
      </w:r>
      <w:r w:rsidRPr="00BD50F3">
        <w:rPr>
          <w:rFonts w:ascii="Arial" w:hAnsi="Arial" w:cs="Arial"/>
        </w:rPr>
        <w:t>con el nombre, cargo y firma del representante del Órgano Interno de Control; dichos</w:t>
      </w:r>
      <w:r>
        <w:rPr>
          <w:rFonts w:ascii="Arial" w:hAnsi="Arial" w:cs="Arial"/>
        </w:rPr>
        <w:t xml:space="preserve"> </w:t>
      </w:r>
      <w:r w:rsidRPr="00BD50F3">
        <w:rPr>
          <w:rFonts w:ascii="Arial" w:hAnsi="Arial" w:cs="Arial"/>
        </w:rPr>
        <w:t>comunicados no eximen de la responsabilidad de los servidores públicos que</w:t>
      </w:r>
      <w:r>
        <w:rPr>
          <w:rFonts w:ascii="Arial" w:hAnsi="Arial" w:cs="Arial"/>
        </w:rPr>
        <w:t xml:space="preserve"> </w:t>
      </w:r>
      <w:r w:rsidRPr="00BD50F3">
        <w:rPr>
          <w:rFonts w:ascii="Arial" w:hAnsi="Arial" w:cs="Arial"/>
        </w:rPr>
        <w:t>custodian, conservan y resguardan dicha documentación y/o de los efectos que</w:t>
      </w:r>
      <w:r>
        <w:rPr>
          <w:rFonts w:ascii="Arial" w:hAnsi="Arial" w:cs="Arial"/>
        </w:rPr>
        <w:t xml:space="preserve"> </w:t>
      </w:r>
      <w:r w:rsidRPr="00BD50F3">
        <w:rPr>
          <w:rFonts w:ascii="Arial" w:hAnsi="Arial" w:cs="Arial"/>
        </w:rPr>
        <w:t>pudieran derivarse de esa acción conforme al marco jurídico aplicable. Asimismo, se</w:t>
      </w:r>
      <w:r>
        <w:rPr>
          <w:rFonts w:ascii="Arial" w:hAnsi="Arial" w:cs="Arial"/>
        </w:rPr>
        <w:t xml:space="preserve"> </w:t>
      </w:r>
      <w:r w:rsidRPr="00BD50F3">
        <w:rPr>
          <w:rFonts w:ascii="Arial" w:hAnsi="Arial" w:cs="Arial"/>
        </w:rPr>
        <w:t>recomienda la intervención del comité de</w:t>
      </w:r>
      <w:r>
        <w:rPr>
          <w:rFonts w:ascii="Arial" w:hAnsi="Arial" w:cs="Arial"/>
        </w:rPr>
        <w:t xml:space="preserve">  i</w:t>
      </w:r>
      <w:r w:rsidRPr="00BD50F3">
        <w:rPr>
          <w:rFonts w:ascii="Arial" w:hAnsi="Arial" w:cs="Arial"/>
        </w:rPr>
        <w:t>nformación para que emita las acciones</w:t>
      </w:r>
      <w:r>
        <w:rPr>
          <w:rFonts w:ascii="Arial" w:hAnsi="Arial" w:cs="Arial"/>
        </w:rPr>
        <w:t xml:space="preserve"> </w:t>
      </w:r>
      <w:r w:rsidRPr="00BD50F3">
        <w:rPr>
          <w:rFonts w:ascii="Arial" w:hAnsi="Arial" w:cs="Arial"/>
        </w:rPr>
        <w:t>procedentes.</w:t>
      </w:r>
    </w:p>
    <w:p w:rsidR="006D5C7B" w:rsidRDefault="006D5C7B" w:rsidP="006D5C7B">
      <w:pPr>
        <w:autoSpaceDE w:val="0"/>
        <w:autoSpaceDN w:val="0"/>
        <w:adjustRightInd w:val="0"/>
        <w:spacing w:after="0" w:line="240" w:lineRule="auto"/>
        <w:rPr>
          <w:rFonts w:ascii="Arial" w:hAnsi="Arial" w:cs="Arial"/>
        </w:rPr>
      </w:pPr>
    </w:p>
    <w:p w:rsidR="009E30C5" w:rsidRDefault="009E30C5" w:rsidP="006836AC">
      <w:pPr>
        <w:autoSpaceDE w:val="0"/>
        <w:autoSpaceDN w:val="0"/>
        <w:adjustRightInd w:val="0"/>
        <w:spacing w:after="0" w:line="240" w:lineRule="auto"/>
        <w:jc w:val="both"/>
        <w:rPr>
          <w:rFonts w:ascii="Arial" w:hAnsi="Arial" w:cs="Arial"/>
          <w:b/>
          <w:bCs/>
          <w:sz w:val="24"/>
          <w:szCs w:val="24"/>
        </w:rPr>
      </w:pPr>
    </w:p>
    <w:p w:rsidR="009E30C5" w:rsidRDefault="009E30C5" w:rsidP="006836AC">
      <w:pPr>
        <w:autoSpaceDE w:val="0"/>
        <w:autoSpaceDN w:val="0"/>
        <w:adjustRightInd w:val="0"/>
        <w:spacing w:after="0" w:line="240" w:lineRule="auto"/>
        <w:jc w:val="both"/>
        <w:rPr>
          <w:rFonts w:ascii="Arial" w:hAnsi="Arial" w:cs="Arial"/>
          <w:b/>
          <w:bCs/>
          <w:sz w:val="24"/>
          <w:szCs w:val="24"/>
        </w:rPr>
      </w:pPr>
    </w:p>
    <w:p w:rsidR="009E30C5" w:rsidRDefault="009E30C5" w:rsidP="006836AC">
      <w:pPr>
        <w:autoSpaceDE w:val="0"/>
        <w:autoSpaceDN w:val="0"/>
        <w:adjustRightInd w:val="0"/>
        <w:spacing w:after="0" w:line="240" w:lineRule="auto"/>
        <w:jc w:val="both"/>
        <w:rPr>
          <w:rFonts w:ascii="Arial" w:hAnsi="Arial" w:cs="Arial"/>
          <w:b/>
          <w:bCs/>
          <w:sz w:val="24"/>
          <w:szCs w:val="24"/>
        </w:rPr>
      </w:pPr>
    </w:p>
    <w:p w:rsidR="006D5C7B" w:rsidRPr="00AC62A4" w:rsidRDefault="006D5C7B" w:rsidP="006836AC">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lastRenderedPageBreak/>
        <w:t>D. Ficha técnica de prevaloración</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Pr="00C045F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Elementos:</w:t>
      </w:r>
    </w:p>
    <w:p w:rsidR="006836AC" w:rsidRDefault="006836AC" w:rsidP="006836AC">
      <w:pPr>
        <w:autoSpaceDE w:val="0"/>
        <w:autoSpaceDN w:val="0"/>
        <w:adjustRightInd w:val="0"/>
        <w:spacing w:after="0" w:line="240" w:lineRule="auto"/>
        <w:jc w:val="both"/>
        <w:rPr>
          <w:rFonts w:ascii="SymbolMT" w:eastAsia="SymbolMT" w:hAnsi="Arial" w:cs="SymbolMT"/>
        </w:rPr>
      </w:pPr>
    </w:p>
    <w:p w:rsidR="006D5C7B" w:rsidRPr="00AC62A4" w:rsidRDefault="006D5C7B" w:rsidP="006836AC">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t xml:space="preserve"> Funciones o atribuciones</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Especificar las funciones que dieron origen a la información que contienen los</w:t>
      </w:r>
      <w:r w:rsidR="006836AC">
        <w:rPr>
          <w:rFonts w:ascii="Arial" w:hAnsi="Arial" w:cs="Arial"/>
        </w:rPr>
        <w:t xml:space="preserve"> archivos </w:t>
      </w:r>
      <w:r w:rsidRPr="00C045FB">
        <w:rPr>
          <w:rFonts w:ascii="Arial" w:hAnsi="Arial" w:cs="Arial"/>
        </w:rPr>
        <w:t xml:space="preserve">dispuestos para baja o transferencia, </w:t>
      </w:r>
      <w:r w:rsidRPr="00C045FB">
        <w:rPr>
          <w:rFonts w:ascii="Arial" w:hAnsi="Arial" w:cs="Arial"/>
          <w:i/>
          <w:iCs/>
        </w:rPr>
        <w:t xml:space="preserve">citando </w:t>
      </w:r>
      <w:r w:rsidRPr="00C045FB">
        <w:rPr>
          <w:rFonts w:ascii="Arial" w:hAnsi="Arial" w:cs="Arial"/>
        </w:rPr>
        <w:t>el reglamento interior de la</w:t>
      </w:r>
      <w:r w:rsidR="006836AC">
        <w:rPr>
          <w:rFonts w:ascii="Arial" w:hAnsi="Arial" w:cs="Arial"/>
        </w:rPr>
        <w:t xml:space="preserve"> </w:t>
      </w:r>
      <w:r w:rsidRPr="00C045FB">
        <w:rPr>
          <w:rFonts w:ascii="Arial" w:hAnsi="Arial" w:cs="Arial"/>
        </w:rPr>
        <w:t>dependencia o entidad, o el documento equivalente.</w:t>
      </w:r>
    </w:p>
    <w:p w:rsidR="00FC14B1" w:rsidRPr="00FC14B1" w:rsidRDefault="00FC14B1" w:rsidP="006836AC">
      <w:pPr>
        <w:autoSpaceDE w:val="0"/>
        <w:autoSpaceDN w:val="0"/>
        <w:adjustRightInd w:val="0"/>
        <w:spacing w:after="0" w:line="240" w:lineRule="auto"/>
        <w:jc w:val="both"/>
        <w:rPr>
          <w:rFonts w:ascii="Arial" w:hAnsi="Arial" w:cs="Arial"/>
        </w:rPr>
      </w:pPr>
    </w:p>
    <w:p w:rsidR="006D5C7B" w:rsidRDefault="006D5C7B" w:rsidP="006836AC">
      <w:pPr>
        <w:autoSpaceDE w:val="0"/>
        <w:autoSpaceDN w:val="0"/>
        <w:adjustRightInd w:val="0"/>
        <w:spacing w:after="0" w:line="240" w:lineRule="auto"/>
        <w:jc w:val="both"/>
        <w:rPr>
          <w:rFonts w:ascii="Arial" w:hAnsi="Arial" w:cs="Arial"/>
          <w:b/>
          <w:bCs/>
        </w:rPr>
      </w:pPr>
      <w:r w:rsidRPr="00AC62A4">
        <w:rPr>
          <w:rFonts w:ascii="Arial" w:hAnsi="Arial" w:cs="Arial"/>
          <w:b/>
          <w:bCs/>
          <w:sz w:val="24"/>
          <w:szCs w:val="24"/>
        </w:rPr>
        <w:t>Carácter de la función o atribución</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Pr="00C045F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Indicar si el contenido de los archivos se deriva de funciones sustantivas, de logística</w:t>
      </w:r>
      <w:r>
        <w:rPr>
          <w:rFonts w:ascii="Arial" w:hAnsi="Arial" w:cs="Arial"/>
        </w:rPr>
        <w:t xml:space="preserve"> </w:t>
      </w:r>
      <w:r w:rsidRPr="00C045FB">
        <w:rPr>
          <w:rFonts w:ascii="Arial" w:hAnsi="Arial" w:cs="Arial"/>
        </w:rPr>
        <w:t>o de administración interna.</w:t>
      </w:r>
    </w:p>
    <w:p w:rsidR="00FC14B1" w:rsidRDefault="00FC14B1" w:rsidP="006836AC">
      <w:pPr>
        <w:autoSpaceDE w:val="0"/>
        <w:autoSpaceDN w:val="0"/>
        <w:adjustRightInd w:val="0"/>
        <w:spacing w:after="0" w:line="240" w:lineRule="auto"/>
        <w:jc w:val="both"/>
        <w:rPr>
          <w:rFonts w:ascii="Arial Unicode MS" w:eastAsia="Arial Unicode MS" w:hAnsi="Arial Unicode MS" w:cs="Arial Unicode MS"/>
        </w:rPr>
      </w:pPr>
    </w:p>
    <w:p w:rsidR="006D5C7B" w:rsidRPr="00AC62A4" w:rsidRDefault="006D5C7B" w:rsidP="006836AC">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t>Valor de los archivos</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Pr="00C045F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Señalar por qué los archivos deben conservarse de forma permanente o por qué</w:t>
      </w:r>
      <w:r>
        <w:rPr>
          <w:rFonts w:ascii="Arial" w:hAnsi="Arial" w:cs="Arial"/>
        </w:rPr>
        <w:t xml:space="preserve"> </w:t>
      </w:r>
      <w:r w:rsidRPr="00C045FB">
        <w:rPr>
          <w:rFonts w:ascii="Arial" w:hAnsi="Arial" w:cs="Arial"/>
        </w:rPr>
        <w:t>deben darse de baja, dentro del contexto institucional.</w:t>
      </w:r>
    </w:p>
    <w:p w:rsidR="00FC14B1" w:rsidRDefault="00FC14B1" w:rsidP="006836AC">
      <w:pPr>
        <w:autoSpaceDE w:val="0"/>
        <w:autoSpaceDN w:val="0"/>
        <w:adjustRightInd w:val="0"/>
        <w:spacing w:after="0" w:line="240" w:lineRule="auto"/>
        <w:jc w:val="both"/>
        <w:rPr>
          <w:rFonts w:ascii="Arial Unicode MS" w:eastAsia="Arial Unicode MS" w:hAnsi="Arial Unicode MS" w:cs="Arial Unicode MS"/>
        </w:rPr>
      </w:pPr>
    </w:p>
    <w:p w:rsidR="006D5C7B" w:rsidRPr="00AC62A4" w:rsidRDefault="006D5C7B" w:rsidP="006836AC">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t>Antecedentes</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Pr="00C045F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Proporcionar antecedentes sobre cualquier dictamen previo del AGN en el caso de</w:t>
      </w:r>
      <w:r>
        <w:rPr>
          <w:rFonts w:ascii="Arial" w:hAnsi="Arial" w:cs="Arial"/>
        </w:rPr>
        <w:t xml:space="preserve"> </w:t>
      </w:r>
      <w:r w:rsidRPr="00C045FB">
        <w:rPr>
          <w:rFonts w:ascii="Arial" w:hAnsi="Arial" w:cs="Arial"/>
        </w:rPr>
        <w:t>series o grupos de archivos con contenido semejante, con la fecha y número del acta</w:t>
      </w:r>
      <w:r>
        <w:rPr>
          <w:rFonts w:ascii="Arial" w:hAnsi="Arial" w:cs="Arial"/>
        </w:rPr>
        <w:t xml:space="preserve"> </w:t>
      </w:r>
      <w:r w:rsidRPr="00C045FB">
        <w:rPr>
          <w:rFonts w:ascii="Arial" w:hAnsi="Arial" w:cs="Arial"/>
        </w:rPr>
        <w:t>de baja correspondiente.</w:t>
      </w:r>
    </w:p>
    <w:p w:rsidR="00FC14B1" w:rsidRDefault="00FC14B1" w:rsidP="006836AC">
      <w:pPr>
        <w:autoSpaceDE w:val="0"/>
        <w:autoSpaceDN w:val="0"/>
        <w:adjustRightInd w:val="0"/>
        <w:spacing w:after="0" w:line="240" w:lineRule="auto"/>
        <w:jc w:val="both"/>
        <w:rPr>
          <w:rFonts w:ascii="Arial Unicode MS" w:eastAsia="Arial Unicode MS" w:hAnsi="Arial Unicode MS" w:cs="Arial Unicode MS"/>
        </w:rPr>
      </w:pPr>
    </w:p>
    <w:p w:rsidR="006D5C7B" w:rsidRPr="00AC62A4" w:rsidRDefault="006D5C7B" w:rsidP="006836AC">
      <w:pPr>
        <w:autoSpaceDE w:val="0"/>
        <w:autoSpaceDN w:val="0"/>
        <w:adjustRightInd w:val="0"/>
        <w:spacing w:after="0" w:line="240" w:lineRule="auto"/>
        <w:jc w:val="both"/>
        <w:rPr>
          <w:rFonts w:ascii="Arial" w:hAnsi="Arial" w:cs="Arial"/>
          <w:b/>
          <w:bCs/>
          <w:sz w:val="24"/>
          <w:szCs w:val="24"/>
        </w:rPr>
      </w:pPr>
      <w:r w:rsidRPr="00AC62A4">
        <w:rPr>
          <w:rFonts w:ascii="Arial" w:hAnsi="Arial" w:cs="Arial"/>
          <w:b/>
          <w:bCs/>
          <w:sz w:val="24"/>
          <w:szCs w:val="24"/>
        </w:rPr>
        <w:t>Datos de los archivos</w:t>
      </w:r>
    </w:p>
    <w:p w:rsidR="006D5C7B" w:rsidRPr="00C045FB" w:rsidRDefault="006D5C7B" w:rsidP="006836AC">
      <w:pPr>
        <w:autoSpaceDE w:val="0"/>
        <w:autoSpaceDN w:val="0"/>
        <w:adjustRightInd w:val="0"/>
        <w:spacing w:after="0" w:line="240" w:lineRule="auto"/>
        <w:jc w:val="both"/>
        <w:rPr>
          <w:rFonts w:ascii="Arial" w:hAnsi="Arial" w:cs="Arial"/>
          <w:b/>
          <w:bCs/>
        </w:rPr>
      </w:pPr>
    </w:p>
    <w:p w:rsidR="006D5C7B" w:rsidRDefault="006D5C7B" w:rsidP="006836AC">
      <w:pPr>
        <w:autoSpaceDE w:val="0"/>
        <w:autoSpaceDN w:val="0"/>
        <w:adjustRightInd w:val="0"/>
        <w:spacing w:after="0" w:line="240" w:lineRule="auto"/>
        <w:jc w:val="both"/>
        <w:rPr>
          <w:rFonts w:ascii="Arial" w:hAnsi="Arial" w:cs="Arial"/>
        </w:rPr>
      </w:pPr>
      <w:r w:rsidRPr="00C045FB">
        <w:rPr>
          <w:rFonts w:ascii="Arial" w:hAnsi="Arial" w:cs="Arial"/>
        </w:rPr>
        <w:t>Proporcionar el número de expedientes y cajas, el peso aproximado y los metros</w:t>
      </w:r>
      <w:r>
        <w:rPr>
          <w:rFonts w:ascii="Arial" w:hAnsi="Arial" w:cs="Arial"/>
        </w:rPr>
        <w:t xml:space="preserve"> </w:t>
      </w:r>
      <w:r w:rsidRPr="00C045FB">
        <w:rPr>
          <w:rFonts w:ascii="Arial" w:hAnsi="Arial" w:cs="Arial"/>
        </w:rPr>
        <w:t>lineales de los archivos, así como datos adicionales relacionados con su estado</w:t>
      </w:r>
      <w:r>
        <w:rPr>
          <w:rFonts w:ascii="Arial" w:hAnsi="Arial" w:cs="Arial"/>
        </w:rPr>
        <w:t xml:space="preserve"> </w:t>
      </w:r>
      <w:r w:rsidRPr="00C045FB">
        <w:rPr>
          <w:rFonts w:ascii="Arial" w:hAnsi="Arial" w:cs="Arial"/>
        </w:rPr>
        <w:t>físico.</w:t>
      </w:r>
    </w:p>
    <w:p w:rsidR="006D5C7B" w:rsidRDefault="006D5C7B" w:rsidP="006836AC">
      <w:pPr>
        <w:autoSpaceDE w:val="0"/>
        <w:autoSpaceDN w:val="0"/>
        <w:adjustRightInd w:val="0"/>
        <w:spacing w:after="0" w:line="240" w:lineRule="auto"/>
        <w:jc w:val="both"/>
        <w:rPr>
          <w:rFonts w:ascii="Arial" w:hAnsi="Arial" w:cs="Arial"/>
        </w:rPr>
      </w:pPr>
    </w:p>
    <w:p w:rsidR="006D5C7B" w:rsidRPr="00AC62A4" w:rsidRDefault="006D5C7B" w:rsidP="006836AC">
      <w:pPr>
        <w:autoSpaceDE w:val="0"/>
        <w:autoSpaceDN w:val="0"/>
        <w:adjustRightInd w:val="0"/>
        <w:spacing w:after="0" w:line="240" w:lineRule="auto"/>
        <w:jc w:val="both"/>
        <w:rPr>
          <w:rFonts w:ascii="Arial" w:eastAsia="SymbolMT" w:hAnsi="Arial" w:cs="Arial"/>
          <w:b/>
          <w:bCs/>
          <w:sz w:val="24"/>
          <w:szCs w:val="24"/>
        </w:rPr>
      </w:pPr>
      <w:r w:rsidRPr="00AC62A4">
        <w:rPr>
          <w:rFonts w:ascii="Arial" w:eastAsia="SymbolMT" w:hAnsi="Arial" w:cs="Arial"/>
          <w:b/>
          <w:bCs/>
          <w:sz w:val="24"/>
          <w:szCs w:val="24"/>
        </w:rPr>
        <w:t>Metodología de valoración</w:t>
      </w:r>
    </w:p>
    <w:p w:rsidR="006D5C7B" w:rsidRPr="00F6442D" w:rsidRDefault="006D5C7B" w:rsidP="006836AC">
      <w:pPr>
        <w:autoSpaceDE w:val="0"/>
        <w:autoSpaceDN w:val="0"/>
        <w:adjustRightInd w:val="0"/>
        <w:spacing w:after="0" w:line="240" w:lineRule="auto"/>
        <w:jc w:val="both"/>
        <w:rPr>
          <w:rFonts w:ascii="Arial" w:eastAsia="SymbolMT" w:hAnsi="Arial" w:cs="Arial"/>
          <w:b/>
          <w:bCs/>
        </w:rPr>
      </w:pPr>
    </w:p>
    <w:p w:rsidR="006D5C7B" w:rsidRDefault="006D5C7B" w:rsidP="006836AC">
      <w:pPr>
        <w:autoSpaceDE w:val="0"/>
        <w:autoSpaceDN w:val="0"/>
        <w:adjustRightInd w:val="0"/>
        <w:spacing w:after="0" w:line="240" w:lineRule="auto"/>
        <w:jc w:val="both"/>
        <w:rPr>
          <w:rFonts w:ascii="Arial" w:eastAsia="SymbolMT" w:hAnsi="Arial" w:cs="Arial"/>
        </w:rPr>
      </w:pPr>
      <w:r w:rsidRPr="00F6442D">
        <w:rPr>
          <w:rFonts w:ascii="Arial" w:eastAsia="SymbolMT" w:hAnsi="Arial" w:cs="Arial"/>
        </w:rPr>
        <w:t>Indicar los métodos de valoración secundaria que se hayan llevado a cabo y si se</w:t>
      </w:r>
      <w:r>
        <w:rPr>
          <w:rFonts w:ascii="Arial" w:eastAsia="SymbolMT" w:hAnsi="Arial" w:cs="Arial"/>
        </w:rPr>
        <w:t xml:space="preserve"> </w:t>
      </w:r>
      <w:r w:rsidRPr="00F6442D">
        <w:rPr>
          <w:rFonts w:ascii="Arial" w:eastAsia="SymbolMT" w:hAnsi="Arial" w:cs="Arial"/>
        </w:rPr>
        <w:t>efectuó alguna transferencia al archivo histórico de la dependencia o entidad.</w:t>
      </w:r>
    </w:p>
    <w:p w:rsidR="006D5C7B" w:rsidRPr="00F6442D" w:rsidRDefault="006D5C7B" w:rsidP="006836AC">
      <w:pPr>
        <w:autoSpaceDE w:val="0"/>
        <w:autoSpaceDN w:val="0"/>
        <w:adjustRightInd w:val="0"/>
        <w:spacing w:after="0" w:line="240" w:lineRule="auto"/>
        <w:jc w:val="both"/>
        <w:rPr>
          <w:rFonts w:ascii="Arial" w:eastAsia="SymbolMT" w:hAnsi="Arial" w:cs="Arial"/>
        </w:rPr>
      </w:pPr>
    </w:p>
    <w:p w:rsidR="006D5C7B" w:rsidRPr="00F6442D" w:rsidRDefault="006D5C7B" w:rsidP="006836AC">
      <w:pPr>
        <w:autoSpaceDE w:val="0"/>
        <w:autoSpaceDN w:val="0"/>
        <w:adjustRightInd w:val="0"/>
        <w:spacing w:after="0" w:line="240" w:lineRule="auto"/>
        <w:jc w:val="both"/>
        <w:rPr>
          <w:rFonts w:ascii="Arial" w:eastAsia="SymbolMT" w:hAnsi="Arial" w:cs="Arial"/>
        </w:rPr>
      </w:pPr>
      <w:r w:rsidRPr="00F6442D">
        <w:rPr>
          <w:rFonts w:ascii="Arial" w:eastAsia="SymbolMT" w:hAnsi="Arial" w:cs="Arial"/>
          <w:b/>
          <w:bCs/>
        </w:rPr>
        <w:t xml:space="preserve">Nota. </w:t>
      </w:r>
      <w:r w:rsidRPr="00F6442D">
        <w:rPr>
          <w:rFonts w:ascii="Arial" w:eastAsia="SymbolMT" w:hAnsi="Arial" w:cs="Arial"/>
        </w:rPr>
        <w:t>Podrán integrarse varios inventarios en una sola ficha técnica de prevaloración.</w:t>
      </w:r>
    </w:p>
    <w:p w:rsidR="006D5C7B" w:rsidRPr="00F6442D" w:rsidRDefault="006D5C7B" w:rsidP="006836AC">
      <w:pPr>
        <w:autoSpaceDE w:val="0"/>
        <w:autoSpaceDN w:val="0"/>
        <w:adjustRightInd w:val="0"/>
        <w:spacing w:after="0" w:line="240" w:lineRule="auto"/>
        <w:jc w:val="both"/>
        <w:rPr>
          <w:rFonts w:ascii="Arial" w:eastAsia="SymbolMT" w:hAnsi="Arial" w:cs="Arial"/>
        </w:rPr>
      </w:pPr>
    </w:p>
    <w:p w:rsidR="006D5C7B" w:rsidRPr="00AC62A4" w:rsidRDefault="006D5C7B" w:rsidP="006836AC">
      <w:pPr>
        <w:autoSpaceDE w:val="0"/>
        <w:autoSpaceDN w:val="0"/>
        <w:adjustRightInd w:val="0"/>
        <w:spacing w:after="0" w:line="240" w:lineRule="auto"/>
        <w:jc w:val="both"/>
        <w:rPr>
          <w:rFonts w:ascii="Arial" w:eastAsia="SymbolMT" w:hAnsi="Arial" w:cs="Arial"/>
          <w:b/>
          <w:bCs/>
          <w:sz w:val="24"/>
          <w:szCs w:val="24"/>
        </w:rPr>
      </w:pPr>
      <w:r w:rsidRPr="00AC62A4">
        <w:rPr>
          <w:rFonts w:ascii="Arial" w:eastAsia="SymbolMT" w:hAnsi="Arial" w:cs="Arial"/>
          <w:b/>
          <w:bCs/>
          <w:sz w:val="24"/>
          <w:szCs w:val="24"/>
        </w:rPr>
        <w:t>E. Declaratoria de prevaloración</w:t>
      </w:r>
    </w:p>
    <w:p w:rsidR="006D5C7B" w:rsidRPr="00F6442D" w:rsidRDefault="006D5C7B" w:rsidP="006D5C7B">
      <w:pPr>
        <w:autoSpaceDE w:val="0"/>
        <w:autoSpaceDN w:val="0"/>
        <w:adjustRightInd w:val="0"/>
        <w:spacing w:after="0" w:line="240" w:lineRule="auto"/>
        <w:rPr>
          <w:rFonts w:ascii="Arial" w:eastAsia="SymbolMT" w:hAnsi="Arial" w:cs="Arial"/>
          <w:b/>
          <w:bCs/>
        </w:rPr>
      </w:pPr>
    </w:p>
    <w:p w:rsidR="006D5C7B" w:rsidRDefault="006D5C7B" w:rsidP="006836AC">
      <w:pPr>
        <w:autoSpaceDE w:val="0"/>
        <w:autoSpaceDN w:val="0"/>
        <w:adjustRightInd w:val="0"/>
        <w:spacing w:after="0" w:line="240" w:lineRule="auto"/>
        <w:jc w:val="both"/>
        <w:rPr>
          <w:rFonts w:ascii="Arial" w:eastAsia="SymbolMT" w:hAnsi="Arial" w:cs="Arial"/>
          <w:i/>
          <w:iCs/>
        </w:rPr>
      </w:pPr>
      <w:r w:rsidRPr="00F6442D">
        <w:rPr>
          <w:rFonts w:ascii="Arial" w:eastAsia="SymbolMT" w:hAnsi="Arial" w:cs="Arial"/>
          <w:i/>
          <w:iCs/>
        </w:rPr>
        <w:t>Documento oficial que manifiesta el proceso de prevaloración aplicado a los archivos</w:t>
      </w:r>
      <w:r>
        <w:rPr>
          <w:rFonts w:ascii="Arial" w:eastAsia="SymbolMT" w:hAnsi="Arial" w:cs="Arial"/>
          <w:i/>
          <w:iCs/>
        </w:rPr>
        <w:t xml:space="preserve"> </w:t>
      </w:r>
      <w:r w:rsidRPr="00F6442D">
        <w:rPr>
          <w:rFonts w:ascii="Arial" w:eastAsia="SymbolMT" w:hAnsi="Arial" w:cs="Arial"/>
          <w:i/>
          <w:iCs/>
        </w:rPr>
        <w:t>institucionales y su resultado.</w:t>
      </w:r>
    </w:p>
    <w:p w:rsidR="006D5C7B" w:rsidRDefault="006D5C7B" w:rsidP="006836AC">
      <w:pPr>
        <w:autoSpaceDE w:val="0"/>
        <w:autoSpaceDN w:val="0"/>
        <w:adjustRightInd w:val="0"/>
        <w:spacing w:after="0" w:line="240" w:lineRule="auto"/>
        <w:jc w:val="both"/>
        <w:rPr>
          <w:rFonts w:ascii="Arial" w:eastAsia="SymbolMT" w:hAnsi="Arial" w:cs="Arial"/>
          <w:i/>
          <w:iCs/>
        </w:rPr>
      </w:pPr>
    </w:p>
    <w:p w:rsidR="006D5C7B" w:rsidRPr="009C352B" w:rsidRDefault="006D5C7B" w:rsidP="006836AC">
      <w:pPr>
        <w:autoSpaceDE w:val="0"/>
        <w:autoSpaceDN w:val="0"/>
        <w:adjustRightInd w:val="0"/>
        <w:spacing w:after="0" w:line="240" w:lineRule="auto"/>
        <w:jc w:val="both"/>
        <w:rPr>
          <w:rFonts w:ascii="Arial" w:hAnsi="Arial" w:cs="Arial"/>
          <w:b/>
          <w:bCs/>
          <w:sz w:val="24"/>
          <w:szCs w:val="24"/>
        </w:rPr>
      </w:pPr>
      <w:r w:rsidRPr="009C352B">
        <w:rPr>
          <w:rFonts w:ascii="Arial" w:hAnsi="Arial" w:cs="Arial"/>
          <w:b/>
          <w:bCs/>
          <w:sz w:val="24"/>
          <w:szCs w:val="24"/>
        </w:rPr>
        <w:t>Políticas de autorización del dictamen de valoración documental y</w:t>
      </w:r>
      <w:r w:rsidR="003C1071">
        <w:rPr>
          <w:rFonts w:ascii="Arial" w:hAnsi="Arial" w:cs="Arial"/>
          <w:b/>
          <w:bCs/>
          <w:sz w:val="24"/>
          <w:szCs w:val="24"/>
        </w:rPr>
        <w:t xml:space="preserve"> </w:t>
      </w:r>
      <w:r w:rsidRPr="009C352B">
        <w:rPr>
          <w:rFonts w:ascii="Arial" w:hAnsi="Arial" w:cs="Arial"/>
          <w:b/>
          <w:bCs/>
          <w:sz w:val="24"/>
          <w:szCs w:val="24"/>
        </w:rPr>
        <w:t>del acta de baja documental</w:t>
      </w:r>
    </w:p>
    <w:p w:rsidR="006D5C7B" w:rsidRPr="009C352B" w:rsidRDefault="006D5C7B" w:rsidP="006836AC">
      <w:pPr>
        <w:autoSpaceDE w:val="0"/>
        <w:autoSpaceDN w:val="0"/>
        <w:adjustRightInd w:val="0"/>
        <w:spacing w:after="0" w:line="240" w:lineRule="auto"/>
        <w:jc w:val="both"/>
        <w:rPr>
          <w:rFonts w:ascii="Arial" w:hAnsi="Arial" w:cs="Arial"/>
          <w:b/>
          <w:bCs/>
        </w:rPr>
      </w:pPr>
    </w:p>
    <w:p w:rsidR="006D5C7B" w:rsidRDefault="006D5C7B" w:rsidP="006836AC">
      <w:pPr>
        <w:autoSpaceDE w:val="0"/>
        <w:autoSpaceDN w:val="0"/>
        <w:adjustRightInd w:val="0"/>
        <w:spacing w:after="0" w:line="240" w:lineRule="auto"/>
        <w:jc w:val="both"/>
        <w:rPr>
          <w:rFonts w:ascii="Arial" w:hAnsi="Arial" w:cs="Arial"/>
        </w:rPr>
      </w:pPr>
      <w:r w:rsidRPr="009C352B">
        <w:rPr>
          <w:rFonts w:ascii="Arial" w:hAnsi="Arial" w:cs="Arial"/>
        </w:rPr>
        <w:t>1. El trámite de baja documental deberá integrar todos los documentos indicados</w:t>
      </w:r>
      <w:r>
        <w:rPr>
          <w:rFonts w:ascii="Arial" w:hAnsi="Arial" w:cs="Arial"/>
        </w:rPr>
        <w:t xml:space="preserve"> </w:t>
      </w:r>
      <w:r w:rsidRPr="009C352B">
        <w:rPr>
          <w:rFonts w:ascii="Arial" w:hAnsi="Arial" w:cs="Arial"/>
        </w:rPr>
        <w:t>en este instructivo.</w:t>
      </w:r>
    </w:p>
    <w:p w:rsidR="006D5C7B" w:rsidRPr="009C352B" w:rsidRDefault="006D5C7B" w:rsidP="006836AC">
      <w:pPr>
        <w:autoSpaceDE w:val="0"/>
        <w:autoSpaceDN w:val="0"/>
        <w:adjustRightInd w:val="0"/>
        <w:spacing w:after="0" w:line="240" w:lineRule="auto"/>
        <w:jc w:val="both"/>
        <w:rPr>
          <w:rFonts w:ascii="Arial" w:hAnsi="Arial" w:cs="Arial"/>
        </w:rPr>
      </w:pPr>
    </w:p>
    <w:p w:rsidR="006D5C7B" w:rsidRPr="009C352B" w:rsidRDefault="006D5C7B" w:rsidP="006836AC">
      <w:pPr>
        <w:autoSpaceDE w:val="0"/>
        <w:autoSpaceDN w:val="0"/>
        <w:adjustRightInd w:val="0"/>
        <w:spacing w:after="0" w:line="240" w:lineRule="auto"/>
        <w:jc w:val="both"/>
        <w:rPr>
          <w:rFonts w:ascii="Arial" w:hAnsi="Arial" w:cs="Arial"/>
        </w:rPr>
      </w:pPr>
      <w:r w:rsidRPr="009C352B">
        <w:rPr>
          <w:rFonts w:ascii="Arial" w:hAnsi="Arial" w:cs="Arial"/>
          <w:b/>
          <w:bCs/>
        </w:rPr>
        <w:t xml:space="preserve">2. </w:t>
      </w:r>
      <w:r w:rsidRPr="009C352B">
        <w:rPr>
          <w:rFonts w:ascii="Arial" w:hAnsi="Arial" w:cs="Arial"/>
        </w:rPr>
        <w:t>Las solicitudes de dictamen de destino final, el dictamen y las actas de baja</w:t>
      </w:r>
      <w:r>
        <w:rPr>
          <w:rFonts w:ascii="Arial" w:hAnsi="Arial" w:cs="Arial"/>
        </w:rPr>
        <w:t xml:space="preserve"> </w:t>
      </w:r>
      <w:r w:rsidRPr="009C352B">
        <w:rPr>
          <w:rFonts w:ascii="Arial" w:hAnsi="Arial" w:cs="Arial"/>
        </w:rPr>
        <w:t>documental o de transferencia secundaria emitidas por el Archivo General de la</w:t>
      </w:r>
      <w:r>
        <w:rPr>
          <w:rFonts w:ascii="Arial" w:hAnsi="Arial" w:cs="Arial"/>
        </w:rPr>
        <w:t xml:space="preserve"> </w:t>
      </w:r>
      <w:r w:rsidRPr="009C352B">
        <w:rPr>
          <w:rFonts w:ascii="Arial" w:hAnsi="Arial" w:cs="Arial"/>
        </w:rPr>
        <w:t xml:space="preserve">Nación, </w:t>
      </w:r>
      <w:r>
        <w:rPr>
          <w:rFonts w:ascii="Arial" w:hAnsi="Arial" w:cs="Arial"/>
        </w:rPr>
        <w:t>p</w:t>
      </w:r>
      <w:r w:rsidRPr="009C352B">
        <w:rPr>
          <w:rFonts w:ascii="Arial" w:hAnsi="Arial" w:cs="Arial"/>
        </w:rPr>
        <w:t>ermanecerán publicadas en el sitio de internet de las dependencias y</w:t>
      </w:r>
      <w:r>
        <w:rPr>
          <w:rFonts w:ascii="Arial" w:hAnsi="Arial" w:cs="Arial"/>
        </w:rPr>
        <w:t xml:space="preserve"> </w:t>
      </w:r>
      <w:r w:rsidRPr="009C352B">
        <w:rPr>
          <w:rFonts w:ascii="Arial" w:hAnsi="Arial" w:cs="Arial"/>
        </w:rPr>
        <w:t>entidades durante un año a partir de su fecha de emisión y publicación.</w:t>
      </w:r>
    </w:p>
    <w:p w:rsidR="00FC14B1" w:rsidRDefault="00FC14B1" w:rsidP="006836AC">
      <w:pPr>
        <w:autoSpaceDE w:val="0"/>
        <w:autoSpaceDN w:val="0"/>
        <w:adjustRightInd w:val="0"/>
        <w:spacing w:after="0" w:line="240" w:lineRule="auto"/>
        <w:jc w:val="both"/>
        <w:rPr>
          <w:rFonts w:ascii="Arial" w:hAnsi="Arial" w:cs="Arial"/>
        </w:rPr>
      </w:pPr>
    </w:p>
    <w:p w:rsidR="006D5C7B" w:rsidRDefault="006D5C7B" w:rsidP="006836AC">
      <w:pPr>
        <w:autoSpaceDE w:val="0"/>
        <w:autoSpaceDN w:val="0"/>
        <w:adjustRightInd w:val="0"/>
        <w:spacing w:after="0" w:line="240" w:lineRule="auto"/>
        <w:jc w:val="both"/>
        <w:rPr>
          <w:rFonts w:ascii="Arial" w:hAnsi="Arial" w:cs="Arial"/>
        </w:rPr>
      </w:pPr>
      <w:r w:rsidRPr="009C352B">
        <w:rPr>
          <w:rFonts w:ascii="Arial" w:hAnsi="Arial" w:cs="Arial"/>
        </w:rPr>
        <w:t>3. Las solicitudes de baja documental, una vez autorizadas por el Archivo General</w:t>
      </w:r>
      <w:r>
        <w:rPr>
          <w:rFonts w:ascii="Arial" w:hAnsi="Arial" w:cs="Arial"/>
        </w:rPr>
        <w:t xml:space="preserve"> </w:t>
      </w:r>
      <w:r w:rsidRPr="009C352B">
        <w:rPr>
          <w:rFonts w:ascii="Arial" w:hAnsi="Arial" w:cs="Arial"/>
        </w:rPr>
        <w:t>de la Nación, no serán objeto de modificación alguna, derivada de la aplicación</w:t>
      </w:r>
      <w:r>
        <w:rPr>
          <w:rFonts w:ascii="Arial" w:hAnsi="Arial" w:cs="Arial"/>
        </w:rPr>
        <w:t xml:space="preserve"> </w:t>
      </w:r>
      <w:r w:rsidRPr="009C352B">
        <w:rPr>
          <w:rFonts w:ascii="Arial" w:hAnsi="Arial" w:cs="Arial"/>
        </w:rPr>
        <w:t>del procedimiento de enajenación de la documentación.</w:t>
      </w:r>
    </w:p>
    <w:p w:rsidR="006D5C7B" w:rsidRPr="009C352B" w:rsidRDefault="006D5C7B" w:rsidP="006836AC">
      <w:pPr>
        <w:autoSpaceDE w:val="0"/>
        <w:autoSpaceDN w:val="0"/>
        <w:adjustRightInd w:val="0"/>
        <w:spacing w:after="0" w:line="240" w:lineRule="auto"/>
        <w:jc w:val="both"/>
        <w:rPr>
          <w:rFonts w:ascii="Arial" w:hAnsi="Arial" w:cs="Arial"/>
        </w:rPr>
      </w:pPr>
    </w:p>
    <w:p w:rsidR="006D5C7B" w:rsidRDefault="006D5C7B" w:rsidP="006836AC">
      <w:pPr>
        <w:autoSpaceDE w:val="0"/>
        <w:autoSpaceDN w:val="0"/>
        <w:adjustRightInd w:val="0"/>
        <w:spacing w:after="0" w:line="240" w:lineRule="auto"/>
        <w:jc w:val="both"/>
        <w:rPr>
          <w:rFonts w:ascii="Arial" w:hAnsi="Arial" w:cs="Arial"/>
        </w:rPr>
      </w:pPr>
      <w:r w:rsidRPr="009C352B">
        <w:rPr>
          <w:rFonts w:ascii="Arial" w:hAnsi="Arial" w:cs="Arial"/>
        </w:rPr>
        <w:t>4. Las solicitudes de baja de documentación producida del 2004 a la fecha deberán</w:t>
      </w:r>
      <w:r>
        <w:rPr>
          <w:rFonts w:ascii="Arial" w:hAnsi="Arial" w:cs="Arial"/>
        </w:rPr>
        <w:t xml:space="preserve"> </w:t>
      </w:r>
      <w:r w:rsidRPr="009C352B">
        <w:rPr>
          <w:rFonts w:ascii="Arial" w:hAnsi="Arial" w:cs="Arial"/>
        </w:rPr>
        <w:t>ser sustentadas y tramitadas de conformidad al Catálogo de disposición</w:t>
      </w:r>
      <w:r>
        <w:rPr>
          <w:rFonts w:ascii="Arial" w:hAnsi="Arial" w:cs="Arial"/>
        </w:rPr>
        <w:t xml:space="preserve"> </w:t>
      </w:r>
      <w:r w:rsidRPr="009C352B">
        <w:rPr>
          <w:rFonts w:ascii="Arial" w:hAnsi="Arial" w:cs="Arial"/>
        </w:rPr>
        <w:t>documental vigente y registrado en el Archivo General de la Nación.</w:t>
      </w:r>
    </w:p>
    <w:p w:rsidR="006D5C7B" w:rsidRPr="009C352B" w:rsidRDefault="006D5C7B" w:rsidP="006836AC">
      <w:pPr>
        <w:autoSpaceDE w:val="0"/>
        <w:autoSpaceDN w:val="0"/>
        <w:adjustRightInd w:val="0"/>
        <w:spacing w:after="0" w:line="240" w:lineRule="auto"/>
        <w:jc w:val="both"/>
        <w:rPr>
          <w:rFonts w:ascii="Arial" w:hAnsi="Arial" w:cs="Arial"/>
        </w:rPr>
      </w:pPr>
    </w:p>
    <w:p w:rsidR="006D5C7B" w:rsidRDefault="006D5C7B" w:rsidP="006836AC">
      <w:pPr>
        <w:autoSpaceDE w:val="0"/>
        <w:autoSpaceDN w:val="0"/>
        <w:adjustRightInd w:val="0"/>
        <w:spacing w:after="0" w:line="240" w:lineRule="auto"/>
        <w:jc w:val="both"/>
        <w:rPr>
          <w:rFonts w:ascii="Arial" w:hAnsi="Arial" w:cs="Arial"/>
          <w:sz w:val="24"/>
          <w:szCs w:val="24"/>
        </w:rPr>
      </w:pPr>
      <w:r w:rsidRPr="009C352B">
        <w:rPr>
          <w:rFonts w:ascii="Arial" w:hAnsi="Arial" w:cs="Arial"/>
        </w:rPr>
        <w:t>5. Las solicitudes de baja de documentación producida con anterioridad al 2004</w:t>
      </w:r>
      <w:r>
        <w:rPr>
          <w:rFonts w:ascii="Arial" w:hAnsi="Arial" w:cs="Arial"/>
        </w:rPr>
        <w:t xml:space="preserve"> </w:t>
      </w:r>
      <w:r>
        <w:rPr>
          <w:rFonts w:ascii="Arial" w:hAnsi="Arial" w:cs="Arial"/>
          <w:sz w:val="24"/>
          <w:szCs w:val="24"/>
        </w:rPr>
        <w:t>deberán ser sustentadas debidamente en los documentos de prevaloración en donde se consigne debidamente la vigencia documental.</w:t>
      </w:r>
    </w:p>
    <w:p w:rsidR="00FC14B1" w:rsidRDefault="006D5C7B" w:rsidP="00FC14B1">
      <w:pPr>
        <w:autoSpaceDE w:val="0"/>
        <w:autoSpaceDN w:val="0"/>
        <w:adjustRightInd w:val="0"/>
        <w:spacing w:after="0" w:line="240" w:lineRule="auto"/>
        <w:jc w:val="both"/>
        <w:rPr>
          <w:rFonts w:ascii="Arial" w:hAnsi="Arial" w:cs="Arial"/>
        </w:rPr>
      </w:pPr>
      <w:r>
        <w:rPr>
          <w:rFonts w:ascii="Arial" w:hAnsi="Arial" w:cs="Arial"/>
        </w:rPr>
        <w:t xml:space="preserve"> </w:t>
      </w:r>
    </w:p>
    <w:p w:rsidR="00AA603F" w:rsidRPr="00FC14B1" w:rsidRDefault="006B0011" w:rsidP="00FC14B1">
      <w:pPr>
        <w:autoSpaceDE w:val="0"/>
        <w:autoSpaceDN w:val="0"/>
        <w:adjustRightInd w:val="0"/>
        <w:spacing w:after="0" w:line="240" w:lineRule="auto"/>
        <w:jc w:val="both"/>
        <w:rPr>
          <w:rFonts w:ascii="Arial" w:hAnsi="Arial" w:cs="Arial"/>
          <w:b/>
          <w:sz w:val="24"/>
          <w:szCs w:val="24"/>
        </w:rPr>
      </w:pPr>
      <w:r w:rsidRPr="00FC14B1">
        <w:rPr>
          <w:rFonts w:ascii="Arial" w:hAnsi="Arial" w:cs="Arial"/>
          <w:b/>
          <w:sz w:val="24"/>
          <w:szCs w:val="24"/>
        </w:rPr>
        <w:t>De la</w:t>
      </w:r>
      <w:r w:rsidR="00A908A3" w:rsidRPr="00FC14B1">
        <w:rPr>
          <w:rFonts w:ascii="Arial" w:hAnsi="Arial" w:cs="Arial"/>
          <w:b/>
          <w:sz w:val="24"/>
          <w:szCs w:val="24"/>
        </w:rPr>
        <w:t xml:space="preserve"> </w:t>
      </w:r>
      <w:r w:rsidRPr="00FC14B1">
        <w:rPr>
          <w:rFonts w:ascii="Arial" w:hAnsi="Arial" w:cs="Arial"/>
          <w:b/>
          <w:sz w:val="24"/>
          <w:szCs w:val="24"/>
        </w:rPr>
        <w:t>manera en que se deben transferir los expedientes al A</w:t>
      </w:r>
      <w:r w:rsidR="003C1071">
        <w:rPr>
          <w:rFonts w:ascii="Arial" w:hAnsi="Arial" w:cs="Arial"/>
          <w:b/>
          <w:sz w:val="24"/>
          <w:szCs w:val="24"/>
        </w:rPr>
        <w:t xml:space="preserve">rchivo de </w:t>
      </w:r>
      <w:r w:rsidRPr="00FC14B1">
        <w:rPr>
          <w:rFonts w:ascii="Arial" w:hAnsi="Arial" w:cs="Arial"/>
          <w:b/>
          <w:sz w:val="24"/>
          <w:szCs w:val="24"/>
        </w:rPr>
        <w:t>C</w:t>
      </w:r>
      <w:r w:rsidR="003C1071">
        <w:rPr>
          <w:rFonts w:ascii="Arial" w:hAnsi="Arial" w:cs="Arial"/>
          <w:b/>
          <w:sz w:val="24"/>
          <w:szCs w:val="24"/>
        </w:rPr>
        <w:t>oncentración</w:t>
      </w:r>
    </w:p>
    <w:p w:rsidR="006D6A79" w:rsidRDefault="006D6A79">
      <w:pPr>
        <w:rPr>
          <w:rFonts w:ascii="Arial" w:hAnsi="Arial" w:cs="Arial"/>
        </w:rPr>
      </w:pPr>
    </w:p>
    <w:p w:rsidR="00CE2BF9" w:rsidRDefault="00CE2BF9" w:rsidP="00CE2BF9">
      <w:pPr>
        <w:pStyle w:val="Sinespaciado"/>
        <w:jc w:val="both"/>
        <w:rPr>
          <w:rFonts w:ascii="Arial" w:hAnsi="Arial" w:cs="Arial"/>
        </w:rPr>
      </w:pPr>
      <w:r>
        <w:rPr>
          <w:rFonts w:ascii="Arial" w:hAnsi="Arial" w:cs="Arial"/>
        </w:rPr>
        <w:t xml:space="preserve">Para el proceso de </w:t>
      </w:r>
      <w:r w:rsidR="006B0011">
        <w:rPr>
          <w:rFonts w:ascii="Arial" w:hAnsi="Arial" w:cs="Arial"/>
        </w:rPr>
        <w:t xml:space="preserve">expurgo, </w:t>
      </w:r>
      <w:r>
        <w:rPr>
          <w:rFonts w:ascii="Arial" w:hAnsi="Arial" w:cs="Arial"/>
        </w:rPr>
        <w:t xml:space="preserve">depuración, clasificación y organización de los archivos </w:t>
      </w:r>
      <w:r w:rsidR="00FC7383">
        <w:rPr>
          <w:rFonts w:ascii="Arial" w:hAnsi="Arial" w:cs="Arial"/>
        </w:rPr>
        <w:t>institucionales</w:t>
      </w:r>
      <w:r>
        <w:rPr>
          <w:rFonts w:ascii="Arial" w:hAnsi="Arial" w:cs="Arial"/>
        </w:rPr>
        <w:t xml:space="preserve"> en la documentación a transferir:</w:t>
      </w:r>
    </w:p>
    <w:p w:rsidR="00CE2BF9" w:rsidRDefault="00CE2BF9" w:rsidP="009C6163">
      <w:pPr>
        <w:pStyle w:val="Sinespaciado"/>
        <w:ind w:left="284"/>
        <w:jc w:val="both"/>
        <w:rPr>
          <w:rFonts w:ascii="Arial" w:hAnsi="Arial" w:cs="Arial"/>
        </w:rPr>
      </w:pPr>
    </w:p>
    <w:p w:rsidR="00CE2BF9" w:rsidRDefault="00CE2BF9" w:rsidP="006B0011">
      <w:pPr>
        <w:pStyle w:val="Sinespaciado"/>
        <w:numPr>
          <w:ilvl w:val="0"/>
          <w:numId w:val="4"/>
        </w:numPr>
        <w:jc w:val="both"/>
        <w:rPr>
          <w:rFonts w:ascii="Arial" w:hAnsi="Arial" w:cs="Arial"/>
        </w:rPr>
      </w:pPr>
      <w:r>
        <w:rPr>
          <w:rFonts w:ascii="Arial" w:hAnsi="Arial" w:cs="Arial"/>
        </w:rPr>
        <w:t>Se deber</w:t>
      </w:r>
      <w:r w:rsidR="009C6163" w:rsidRPr="00BA07CC">
        <w:rPr>
          <w:rFonts w:ascii="Arial" w:hAnsi="Arial" w:cs="Arial"/>
        </w:rPr>
        <w:t xml:space="preserve">á retirar o eliminar de los expedientes, los documentos duplicados y los que no tengan ninguna utilidad posterior, tales como minutarios, notas, borradores, faxes, invitaciones personales, etc. </w:t>
      </w:r>
    </w:p>
    <w:p w:rsidR="00CE2BF9" w:rsidRDefault="00CE2BF9" w:rsidP="009C6163">
      <w:pPr>
        <w:pStyle w:val="Sinespaciado"/>
        <w:ind w:left="284"/>
        <w:jc w:val="both"/>
        <w:rPr>
          <w:rFonts w:ascii="Arial" w:hAnsi="Arial" w:cs="Arial"/>
        </w:rPr>
      </w:pPr>
    </w:p>
    <w:p w:rsidR="009C6163" w:rsidRPr="00BA07CC" w:rsidRDefault="009C6163" w:rsidP="006B0011">
      <w:pPr>
        <w:pStyle w:val="Sinespaciado"/>
        <w:numPr>
          <w:ilvl w:val="0"/>
          <w:numId w:val="4"/>
        </w:numPr>
        <w:jc w:val="both"/>
        <w:rPr>
          <w:rFonts w:ascii="Arial" w:hAnsi="Arial" w:cs="Arial"/>
        </w:rPr>
      </w:pPr>
      <w:r w:rsidRPr="00BA07CC">
        <w:rPr>
          <w:rFonts w:ascii="Arial" w:hAnsi="Arial" w:cs="Arial"/>
        </w:rPr>
        <w:t xml:space="preserve">Los expedientes a transferir deberán </w:t>
      </w:r>
      <w:r w:rsidR="004944F0">
        <w:rPr>
          <w:rFonts w:ascii="Arial" w:hAnsi="Arial" w:cs="Arial"/>
        </w:rPr>
        <w:t>ser</w:t>
      </w:r>
      <w:r w:rsidR="004944F0" w:rsidRPr="00BA07CC">
        <w:rPr>
          <w:rFonts w:ascii="Arial" w:hAnsi="Arial" w:cs="Arial"/>
        </w:rPr>
        <w:t xml:space="preserve"> originales </w:t>
      </w:r>
      <w:r w:rsidR="004944F0">
        <w:rPr>
          <w:rFonts w:ascii="Arial" w:hAnsi="Arial" w:cs="Arial"/>
        </w:rPr>
        <w:t xml:space="preserve">y </w:t>
      </w:r>
      <w:r w:rsidRPr="00BA07CC">
        <w:rPr>
          <w:rFonts w:ascii="Arial" w:hAnsi="Arial" w:cs="Arial"/>
        </w:rPr>
        <w:t>estar integrados por documentos referentes a un mismo asunto, cosidos, con caratula, hojas foliadas en la parte superior derecha, con la finalidad de evitar sustracción y mal uso de la documentación.</w:t>
      </w:r>
    </w:p>
    <w:p w:rsidR="009C6163" w:rsidRPr="00BA07CC" w:rsidRDefault="009C6163" w:rsidP="009C6163">
      <w:pPr>
        <w:pStyle w:val="Sinespaciado"/>
        <w:jc w:val="both"/>
        <w:rPr>
          <w:rFonts w:ascii="Arial" w:hAnsi="Arial" w:cs="Arial"/>
        </w:rPr>
      </w:pPr>
    </w:p>
    <w:p w:rsidR="00673318" w:rsidRDefault="00673318" w:rsidP="006B0011">
      <w:pPr>
        <w:pStyle w:val="Sinespaciado"/>
        <w:numPr>
          <w:ilvl w:val="0"/>
          <w:numId w:val="4"/>
        </w:numPr>
        <w:jc w:val="both"/>
        <w:rPr>
          <w:rFonts w:ascii="Arial" w:hAnsi="Arial" w:cs="Arial"/>
        </w:rPr>
      </w:pPr>
      <w:r w:rsidRPr="00673318">
        <w:rPr>
          <w:rFonts w:ascii="Arial" w:hAnsi="Arial" w:cs="Arial"/>
        </w:rPr>
        <w:t>Sin</w:t>
      </w:r>
      <w:r>
        <w:rPr>
          <w:rFonts w:ascii="Arial" w:hAnsi="Arial" w:cs="Arial"/>
        </w:rPr>
        <w:t xml:space="preserve"> grapas, </w:t>
      </w:r>
      <w:r w:rsidRPr="00673318">
        <w:rPr>
          <w:rFonts w:ascii="Arial" w:hAnsi="Arial" w:cs="Arial"/>
        </w:rPr>
        <w:t>ni clips o broches Baco y/o contenidos en carpeta</w:t>
      </w:r>
      <w:r w:rsidR="00B37DEF">
        <w:rPr>
          <w:rFonts w:ascii="Arial" w:hAnsi="Arial" w:cs="Arial"/>
        </w:rPr>
        <w:t>s lefort</w:t>
      </w:r>
      <w:r w:rsidRPr="00673318">
        <w:rPr>
          <w:rFonts w:ascii="Arial" w:hAnsi="Arial" w:cs="Arial"/>
        </w:rPr>
        <w:t>.</w:t>
      </w:r>
    </w:p>
    <w:p w:rsidR="006B0011" w:rsidRDefault="006B0011" w:rsidP="006B0011">
      <w:pPr>
        <w:pStyle w:val="Prrafodelista"/>
        <w:rPr>
          <w:rFonts w:ascii="Arial" w:hAnsi="Arial" w:cs="Arial"/>
        </w:rPr>
      </w:pPr>
    </w:p>
    <w:p w:rsidR="006B0011" w:rsidRDefault="006B0011" w:rsidP="006B0011">
      <w:pPr>
        <w:pStyle w:val="Sinespaciado"/>
        <w:numPr>
          <w:ilvl w:val="0"/>
          <w:numId w:val="4"/>
        </w:numPr>
        <w:jc w:val="both"/>
        <w:rPr>
          <w:rFonts w:ascii="Arial" w:hAnsi="Arial" w:cs="Arial"/>
        </w:rPr>
      </w:pPr>
      <w:r>
        <w:rPr>
          <w:rFonts w:ascii="Arial" w:hAnsi="Arial" w:cs="Arial"/>
        </w:rPr>
        <w:t>En cuanto a l</w:t>
      </w:r>
      <w:r w:rsidR="00661DFC">
        <w:rPr>
          <w:rFonts w:ascii="Arial" w:hAnsi="Arial" w:cs="Arial"/>
        </w:rPr>
        <w:t xml:space="preserve">a información y/o </w:t>
      </w:r>
      <w:r>
        <w:rPr>
          <w:rFonts w:ascii="Arial" w:hAnsi="Arial" w:cs="Arial"/>
        </w:rPr>
        <w:t>expedientes que se encuentren en medios magnéticos (usb´s, cd´s) estos deberán ser empaquetados</w:t>
      </w:r>
      <w:r w:rsidR="00661DFC">
        <w:rPr>
          <w:rFonts w:ascii="Arial" w:hAnsi="Arial" w:cs="Arial"/>
        </w:rPr>
        <w:t xml:space="preserve"> en cajas de cartón debidamente identificados</w:t>
      </w:r>
      <w:r w:rsidR="00E90693">
        <w:rPr>
          <w:rFonts w:ascii="Arial" w:hAnsi="Arial" w:cs="Arial"/>
        </w:rPr>
        <w:t>.</w:t>
      </w:r>
      <w:r w:rsidR="00661DFC">
        <w:rPr>
          <w:rFonts w:ascii="Arial" w:hAnsi="Arial" w:cs="Arial"/>
        </w:rPr>
        <w:t xml:space="preserve"> </w:t>
      </w:r>
      <w:r>
        <w:rPr>
          <w:rFonts w:ascii="Arial" w:hAnsi="Arial" w:cs="Arial"/>
        </w:rPr>
        <w:t xml:space="preserve">  </w:t>
      </w:r>
    </w:p>
    <w:p w:rsidR="00661DFC" w:rsidRDefault="00661DFC" w:rsidP="00661DFC">
      <w:pPr>
        <w:pStyle w:val="Prrafodelista"/>
        <w:rPr>
          <w:rFonts w:ascii="Arial" w:hAnsi="Arial" w:cs="Arial"/>
        </w:rPr>
      </w:pPr>
    </w:p>
    <w:p w:rsidR="00661DFC" w:rsidRPr="00BA07CC" w:rsidRDefault="00661DFC" w:rsidP="006B0011">
      <w:pPr>
        <w:pStyle w:val="Sinespaciado"/>
        <w:numPr>
          <w:ilvl w:val="0"/>
          <w:numId w:val="4"/>
        </w:numPr>
        <w:jc w:val="both"/>
        <w:rPr>
          <w:rFonts w:ascii="Arial" w:hAnsi="Arial" w:cs="Arial"/>
        </w:rPr>
      </w:pPr>
      <w:r>
        <w:rPr>
          <w:rFonts w:ascii="Arial" w:hAnsi="Arial" w:cs="Arial"/>
        </w:rPr>
        <w:t xml:space="preserve">En cuanto al material fotográfico, deberá estar plenamente identificado para su custodia en el AC </w:t>
      </w:r>
    </w:p>
    <w:p w:rsidR="00A908A3" w:rsidRPr="00AC62A4" w:rsidRDefault="00A908A3">
      <w:pPr>
        <w:rPr>
          <w:rFonts w:ascii="Arial" w:hAnsi="Arial" w:cs="Arial"/>
          <w:sz w:val="24"/>
          <w:szCs w:val="24"/>
        </w:rPr>
      </w:pPr>
    </w:p>
    <w:p w:rsidR="00BB400C" w:rsidRPr="00AC62A4" w:rsidRDefault="00D22611" w:rsidP="00FC14B1">
      <w:pPr>
        <w:rPr>
          <w:rFonts w:ascii="Arial" w:eastAsiaTheme="minorHAnsi" w:hAnsi="Arial" w:cs="Arial"/>
          <w:b/>
          <w:sz w:val="24"/>
          <w:szCs w:val="24"/>
          <w:lang w:eastAsia="en-US"/>
        </w:rPr>
      </w:pPr>
      <w:r>
        <w:rPr>
          <w:rFonts w:ascii="Arial" w:eastAsiaTheme="minorHAnsi" w:hAnsi="Arial" w:cs="Arial"/>
          <w:b/>
          <w:bCs/>
          <w:color w:val="000000"/>
          <w:lang w:eastAsia="en-US"/>
        </w:rPr>
        <w:br w:type="page"/>
      </w:r>
      <w:r w:rsidR="00BB400C" w:rsidRPr="00AC62A4">
        <w:rPr>
          <w:rFonts w:ascii="Arial" w:eastAsiaTheme="minorHAnsi" w:hAnsi="Arial" w:cs="Arial"/>
          <w:b/>
          <w:sz w:val="24"/>
          <w:szCs w:val="24"/>
          <w:lang w:eastAsia="en-US"/>
        </w:rPr>
        <w:lastRenderedPageBreak/>
        <w:t xml:space="preserve">Ordenación topográfica del </w:t>
      </w:r>
      <w:r w:rsidR="00206886" w:rsidRPr="00AC62A4">
        <w:rPr>
          <w:rFonts w:ascii="Arial" w:eastAsiaTheme="minorHAnsi" w:hAnsi="Arial" w:cs="Arial"/>
          <w:b/>
          <w:sz w:val="24"/>
          <w:szCs w:val="24"/>
          <w:lang w:eastAsia="en-US"/>
        </w:rPr>
        <w:t>A</w:t>
      </w:r>
      <w:r w:rsidR="003C1071" w:rsidRPr="00AC62A4">
        <w:rPr>
          <w:rFonts w:ascii="Arial" w:eastAsiaTheme="minorHAnsi" w:hAnsi="Arial" w:cs="Arial"/>
          <w:b/>
          <w:sz w:val="24"/>
          <w:szCs w:val="24"/>
          <w:lang w:eastAsia="en-US"/>
        </w:rPr>
        <w:t xml:space="preserve">rchivo de </w:t>
      </w:r>
      <w:r w:rsidR="00206886" w:rsidRPr="00AC62A4">
        <w:rPr>
          <w:rFonts w:ascii="Arial" w:eastAsiaTheme="minorHAnsi" w:hAnsi="Arial" w:cs="Arial"/>
          <w:b/>
          <w:sz w:val="24"/>
          <w:szCs w:val="24"/>
          <w:lang w:eastAsia="en-US"/>
        </w:rPr>
        <w:t>C</w:t>
      </w:r>
      <w:r w:rsidR="003C1071" w:rsidRPr="00AC62A4">
        <w:rPr>
          <w:rFonts w:ascii="Arial" w:eastAsiaTheme="minorHAnsi" w:hAnsi="Arial" w:cs="Arial"/>
          <w:b/>
          <w:sz w:val="24"/>
          <w:szCs w:val="24"/>
          <w:lang w:eastAsia="en-US"/>
        </w:rPr>
        <w:t>oncentración</w:t>
      </w:r>
      <w:r w:rsidR="00BB400C" w:rsidRPr="00AC62A4">
        <w:rPr>
          <w:rFonts w:ascii="Arial" w:eastAsiaTheme="minorHAnsi" w:hAnsi="Arial" w:cs="Arial"/>
          <w:b/>
          <w:sz w:val="24"/>
          <w:szCs w:val="24"/>
          <w:lang w:eastAsia="en-US"/>
        </w:rPr>
        <w:t xml:space="preserve"> </w:t>
      </w:r>
    </w:p>
    <w:p w:rsidR="00BB400C" w:rsidRPr="00BB400C" w:rsidRDefault="00BB400C" w:rsidP="00BB400C">
      <w:pPr>
        <w:autoSpaceDE w:val="0"/>
        <w:autoSpaceDN w:val="0"/>
        <w:adjustRightInd w:val="0"/>
        <w:spacing w:after="0" w:line="240" w:lineRule="auto"/>
        <w:rPr>
          <w:rFonts w:ascii="Arial" w:eastAsiaTheme="minorHAnsi" w:hAnsi="Arial" w:cs="Arial"/>
          <w:color w:val="000000"/>
          <w:lang w:eastAsia="en-US"/>
        </w:rPr>
      </w:pPr>
    </w:p>
    <w:p w:rsidR="00BB400C" w:rsidRPr="00BB400C" w:rsidRDefault="00BB400C" w:rsidP="00B065E9">
      <w:pPr>
        <w:autoSpaceDE w:val="0"/>
        <w:autoSpaceDN w:val="0"/>
        <w:adjustRightInd w:val="0"/>
        <w:spacing w:line="240" w:lineRule="auto"/>
        <w:jc w:val="both"/>
        <w:rPr>
          <w:rFonts w:ascii="Arial" w:eastAsiaTheme="minorHAnsi" w:hAnsi="Arial" w:cs="Arial"/>
          <w:color w:val="000000"/>
          <w:lang w:eastAsia="en-US"/>
        </w:rPr>
      </w:pPr>
      <w:r w:rsidRPr="00BB400C">
        <w:rPr>
          <w:rFonts w:ascii="Arial" w:eastAsiaTheme="minorHAnsi" w:hAnsi="Arial" w:cs="Arial"/>
          <w:color w:val="000000"/>
          <w:lang w:eastAsia="en-US"/>
        </w:rPr>
        <w:t xml:space="preserve">Una vez que el </w:t>
      </w:r>
      <w:r w:rsidR="00206886">
        <w:rPr>
          <w:rFonts w:ascii="Arial" w:eastAsiaTheme="minorHAnsi" w:hAnsi="Arial" w:cs="Arial"/>
          <w:color w:val="000000"/>
          <w:lang w:eastAsia="en-US"/>
        </w:rPr>
        <w:t>AC</w:t>
      </w:r>
      <w:r w:rsidRPr="00BB400C">
        <w:rPr>
          <w:rFonts w:ascii="Arial" w:eastAsiaTheme="minorHAnsi" w:hAnsi="Arial" w:cs="Arial"/>
          <w:color w:val="000000"/>
          <w:lang w:eastAsia="en-US"/>
        </w:rPr>
        <w:t xml:space="preserve"> ha recibido la transferencia documental, procede a identificarla y organizar la documentación en el lugar que le corresponda dentro del archivo. </w:t>
      </w:r>
    </w:p>
    <w:p w:rsidR="00BB400C" w:rsidRPr="00BB400C" w:rsidRDefault="00BB400C" w:rsidP="00B065E9">
      <w:pPr>
        <w:autoSpaceDE w:val="0"/>
        <w:autoSpaceDN w:val="0"/>
        <w:adjustRightInd w:val="0"/>
        <w:spacing w:after="0" w:line="240" w:lineRule="auto"/>
        <w:jc w:val="both"/>
        <w:rPr>
          <w:rFonts w:ascii="Arial" w:eastAsiaTheme="minorHAnsi" w:hAnsi="Arial" w:cs="Arial"/>
          <w:color w:val="000000"/>
          <w:lang w:eastAsia="en-US"/>
        </w:rPr>
      </w:pPr>
      <w:r w:rsidRPr="00BB400C">
        <w:rPr>
          <w:rFonts w:ascii="Arial" w:eastAsiaTheme="minorHAnsi" w:hAnsi="Arial" w:cs="Arial"/>
          <w:color w:val="000000"/>
          <w:lang w:eastAsia="en-US"/>
        </w:rPr>
        <w:t xml:space="preserve">El sistema de clasificación topográfico muestra los siguientes datos para la localización de los expedientes que se encuentran en resguardo: </w:t>
      </w:r>
    </w:p>
    <w:p w:rsidR="00BB400C" w:rsidRPr="00BB400C" w:rsidRDefault="00BB400C" w:rsidP="00BB400C">
      <w:pPr>
        <w:autoSpaceDE w:val="0"/>
        <w:autoSpaceDN w:val="0"/>
        <w:adjustRightInd w:val="0"/>
        <w:spacing w:after="160" w:line="240" w:lineRule="auto"/>
        <w:rPr>
          <w:rFonts w:ascii="Arial" w:eastAsiaTheme="minorHAnsi" w:hAnsi="Arial" w:cs="Arial"/>
          <w:color w:val="000000"/>
          <w:lang w:eastAsia="en-US"/>
        </w:rPr>
      </w:pPr>
    </w:p>
    <w:p w:rsidR="00BB400C" w:rsidRPr="00BB400C" w:rsidRDefault="00BB400C" w:rsidP="00BB400C">
      <w:pPr>
        <w:autoSpaceDE w:val="0"/>
        <w:autoSpaceDN w:val="0"/>
        <w:adjustRightInd w:val="0"/>
        <w:spacing w:after="160" w:line="240" w:lineRule="auto"/>
        <w:rPr>
          <w:rFonts w:ascii="Arial" w:eastAsiaTheme="minorHAnsi" w:hAnsi="Arial" w:cs="Arial"/>
          <w:color w:val="000000"/>
          <w:lang w:eastAsia="en-US"/>
        </w:rPr>
      </w:pPr>
      <w:r w:rsidRPr="00BB400C">
        <w:rPr>
          <w:rFonts w:ascii="Arial" w:eastAsiaTheme="minorHAnsi" w:hAnsi="Arial" w:cs="Arial"/>
          <w:color w:val="000000"/>
          <w:lang w:eastAsia="en-US"/>
        </w:rPr>
        <w:t xml:space="preserve">1. Número de pasillo. </w:t>
      </w:r>
    </w:p>
    <w:p w:rsidR="00BB400C" w:rsidRPr="00BB400C" w:rsidRDefault="00BB400C" w:rsidP="00BB400C">
      <w:pPr>
        <w:autoSpaceDE w:val="0"/>
        <w:autoSpaceDN w:val="0"/>
        <w:adjustRightInd w:val="0"/>
        <w:spacing w:after="160" w:line="240" w:lineRule="auto"/>
        <w:rPr>
          <w:rFonts w:ascii="Arial" w:eastAsiaTheme="minorHAnsi" w:hAnsi="Arial" w:cs="Arial"/>
          <w:color w:val="000000"/>
          <w:lang w:eastAsia="en-US"/>
        </w:rPr>
      </w:pPr>
      <w:r w:rsidRPr="00BB400C">
        <w:rPr>
          <w:rFonts w:ascii="Arial" w:eastAsiaTheme="minorHAnsi" w:hAnsi="Arial" w:cs="Arial"/>
          <w:color w:val="000000"/>
          <w:lang w:eastAsia="en-US"/>
        </w:rPr>
        <w:t xml:space="preserve">2. Número de anaquel. </w:t>
      </w:r>
    </w:p>
    <w:p w:rsidR="00BB400C" w:rsidRPr="00BB400C" w:rsidRDefault="00BB400C" w:rsidP="00BB400C">
      <w:pPr>
        <w:autoSpaceDE w:val="0"/>
        <w:autoSpaceDN w:val="0"/>
        <w:adjustRightInd w:val="0"/>
        <w:spacing w:after="160" w:line="240" w:lineRule="auto"/>
        <w:rPr>
          <w:rFonts w:ascii="Arial" w:eastAsiaTheme="minorHAnsi" w:hAnsi="Arial" w:cs="Arial"/>
          <w:color w:val="000000"/>
          <w:lang w:eastAsia="en-US"/>
        </w:rPr>
      </w:pPr>
      <w:r w:rsidRPr="00BB400C">
        <w:rPr>
          <w:rFonts w:ascii="Arial" w:eastAsiaTheme="minorHAnsi" w:hAnsi="Arial" w:cs="Arial"/>
          <w:color w:val="000000"/>
          <w:lang w:eastAsia="en-US"/>
        </w:rPr>
        <w:t xml:space="preserve">3. Número de entrepaño. </w:t>
      </w:r>
    </w:p>
    <w:p w:rsidR="00BB400C" w:rsidRPr="00BB400C" w:rsidRDefault="00BB400C" w:rsidP="00BB400C">
      <w:pPr>
        <w:autoSpaceDE w:val="0"/>
        <w:autoSpaceDN w:val="0"/>
        <w:adjustRightInd w:val="0"/>
        <w:spacing w:after="0" w:line="240" w:lineRule="auto"/>
        <w:rPr>
          <w:rFonts w:ascii="Arial" w:eastAsiaTheme="minorHAnsi" w:hAnsi="Arial" w:cs="Arial"/>
          <w:color w:val="000000"/>
          <w:lang w:eastAsia="en-US"/>
        </w:rPr>
      </w:pPr>
      <w:r w:rsidRPr="00BB400C">
        <w:rPr>
          <w:rFonts w:ascii="Arial" w:eastAsiaTheme="minorHAnsi" w:hAnsi="Arial" w:cs="Arial"/>
          <w:color w:val="000000"/>
          <w:lang w:eastAsia="en-US"/>
        </w:rPr>
        <w:t xml:space="preserve">4. Número de la caja. </w:t>
      </w:r>
    </w:p>
    <w:p w:rsidR="00BB400C" w:rsidRDefault="00BB400C">
      <w:pPr>
        <w:rPr>
          <w:rFonts w:ascii="Arial" w:hAnsi="Arial" w:cs="Arial"/>
        </w:rPr>
      </w:pPr>
    </w:p>
    <w:p w:rsidR="00D22611" w:rsidRDefault="00D22611" w:rsidP="00EF6BA3">
      <w:pPr>
        <w:rPr>
          <w:rFonts w:ascii="Arial" w:hAnsi="Arial" w:cs="Arial"/>
        </w:rPr>
      </w:pPr>
      <w:r>
        <w:rPr>
          <w:rFonts w:ascii="Arial" w:hAnsi="Arial" w:cs="Arial"/>
          <w:noProof/>
        </w:rPr>
        <w:drawing>
          <wp:inline distT="0" distB="0" distL="0" distR="0">
            <wp:extent cx="6182436" cy="32058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9123" cy="3209311"/>
                    </a:xfrm>
                    <a:prstGeom prst="rect">
                      <a:avLst/>
                    </a:prstGeom>
                    <a:noFill/>
                    <a:ln>
                      <a:noFill/>
                    </a:ln>
                  </pic:spPr>
                </pic:pic>
              </a:graphicData>
            </a:graphic>
          </wp:inline>
        </w:drawing>
      </w:r>
    </w:p>
    <w:p w:rsidR="0014517C" w:rsidRDefault="00EF6BA3">
      <w:r>
        <w:br w:type="page"/>
      </w:r>
      <w:r w:rsidR="0014517C">
        <w:lastRenderedPageBreak/>
        <w:br w:type="page"/>
      </w:r>
    </w:p>
    <w:p w:rsidR="00EF6BA3" w:rsidRDefault="00EF6BA3"/>
    <w:p w:rsidR="00825AA2" w:rsidRDefault="00825AA2" w:rsidP="00D43A77">
      <w:pPr>
        <w:pStyle w:val="Ttulo1"/>
        <w:jc w:val="center"/>
        <w:rPr>
          <w:rFonts w:ascii="Arial" w:hAnsi="Arial" w:cs="Arial"/>
          <w:color w:val="000000" w:themeColor="text1"/>
          <w:sz w:val="24"/>
          <w:szCs w:val="24"/>
        </w:rPr>
      </w:pPr>
    </w:p>
    <w:p w:rsidR="00822BD9" w:rsidRDefault="00822BD9" w:rsidP="00822BD9">
      <w:pPr>
        <w:pStyle w:val="Ttulo1"/>
        <w:jc w:val="center"/>
        <w:rPr>
          <w:rFonts w:ascii="Arial" w:hAnsi="Arial" w:cs="Arial"/>
          <w:color w:val="auto"/>
          <w:sz w:val="44"/>
          <w:szCs w:val="24"/>
        </w:rPr>
      </w:pPr>
    </w:p>
    <w:p w:rsidR="00822BD9" w:rsidRDefault="00822BD9" w:rsidP="00822BD9">
      <w:pPr>
        <w:pStyle w:val="Ttulo1"/>
        <w:jc w:val="center"/>
        <w:rPr>
          <w:rFonts w:ascii="Arial" w:hAnsi="Arial" w:cs="Arial"/>
          <w:color w:val="auto"/>
          <w:sz w:val="44"/>
          <w:szCs w:val="24"/>
        </w:rPr>
      </w:pPr>
    </w:p>
    <w:p w:rsidR="00822BD9" w:rsidRDefault="00822BD9" w:rsidP="00822BD9">
      <w:pPr>
        <w:pStyle w:val="Ttulo1"/>
        <w:jc w:val="center"/>
        <w:rPr>
          <w:rFonts w:ascii="Arial" w:hAnsi="Arial" w:cs="Arial"/>
          <w:color w:val="auto"/>
          <w:sz w:val="44"/>
          <w:szCs w:val="24"/>
        </w:rPr>
      </w:pPr>
    </w:p>
    <w:p w:rsidR="00822BD9" w:rsidRDefault="00822BD9" w:rsidP="00822BD9">
      <w:pPr>
        <w:pStyle w:val="Ttulo1"/>
        <w:jc w:val="center"/>
        <w:rPr>
          <w:rFonts w:ascii="Arial" w:hAnsi="Arial" w:cs="Arial"/>
          <w:color w:val="auto"/>
          <w:sz w:val="44"/>
          <w:szCs w:val="24"/>
        </w:rPr>
      </w:pPr>
    </w:p>
    <w:p w:rsidR="00825AA2" w:rsidRPr="00822BD9" w:rsidRDefault="00825AA2" w:rsidP="00822BD9">
      <w:pPr>
        <w:pStyle w:val="Ttulo1"/>
        <w:jc w:val="center"/>
        <w:rPr>
          <w:rFonts w:ascii="Arial" w:hAnsi="Arial" w:cs="Arial"/>
          <w:color w:val="auto"/>
          <w:sz w:val="44"/>
          <w:szCs w:val="24"/>
        </w:rPr>
      </w:pPr>
      <w:bookmarkStart w:id="10" w:name="_Toc420263169"/>
      <w:r w:rsidRPr="00822BD9">
        <w:rPr>
          <w:rFonts w:ascii="Arial" w:hAnsi="Arial" w:cs="Arial"/>
          <w:color w:val="auto"/>
          <w:sz w:val="44"/>
          <w:szCs w:val="24"/>
        </w:rPr>
        <w:t>Anexos</w:t>
      </w:r>
      <w:bookmarkEnd w:id="10"/>
    </w:p>
    <w:p w:rsidR="00822BD9" w:rsidRDefault="00822BD9">
      <w:pPr>
        <w:rPr>
          <w:rFonts w:ascii="Arial" w:eastAsiaTheme="majorEastAsia" w:hAnsi="Arial" w:cs="Arial"/>
          <w:b/>
          <w:bCs/>
          <w:color w:val="000000" w:themeColor="text1"/>
          <w:sz w:val="24"/>
          <w:szCs w:val="24"/>
        </w:rPr>
      </w:pPr>
      <w:r>
        <w:rPr>
          <w:rFonts w:ascii="Arial" w:hAnsi="Arial" w:cs="Arial"/>
          <w:color w:val="000000" w:themeColor="text1"/>
          <w:sz w:val="24"/>
          <w:szCs w:val="24"/>
        </w:rPr>
        <w:br w:type="page"/>
      </w:r>
    </w:p>
    <w:p w:rsidR="00FC14B1" w:rsidRDefault="00FC14B1" w:rsidP="00D43A77">
      <w:pPr>
        <w:pStyle w:val="Ttulo1"/>
        <w:jc w:val="center"/>
        <w:rPr>
          <w:rFonts w:ascii="Arial" w:hAnsi="Arial" w:cs="Arial"/>
          <w:color w:val="000000" w:themeColor="text1"/>
          <w:sz w:val="24"/>
          <w:szCs w:val="24"/>
        </w:rPr>
      </w:pPr>
      <w:bookmarkStart w:id="11" w:name="_Toc420263170"/>
      <w:r w:rsidRPr="00D43A77">
        <w:rPr>
          <w:rFonts w:ascii="Arial" w:hAnsi="Arial" w:cs="Arial"/>
          <w:color w:val="000000" w:themeColor="text1"/>
          <w:sz w:val="24"/>
          <w:szCs w:val="24"/>
        </w:rPr>
        <w:lastRenderedPageBreak/>
        <w:t>Anexo 1</w:t>
      </w:r>
      <w:bookmarkEnd w:id="11"/>
    </w:p>
    <w:p w:rsidR="00BC33DA" w:rsidRPr="00BC33DA" w:rsidRDefault="00BC33DA" w:rsidP="00BC33DA">
      <w:r>
        <w:t>Formato Inventario Documental</w:t>
      </w:r>
    </w:p>
    <w:p w:rsidR="00E20D1C" w:rsidRDefault="00E20D1C" w:rsidP="00E20D1C">
      <w:r w:rsidRPr="00E20D1C">
        <w:rPr>
          <w:noProof/>
        </w:rPr>
        <w:drawing>
          <wp:inline distT="0" distB="0" distL="0" distR="0">
            <wp:extent cx="5611729" cy="7400925"/>
            <wp:effectExtent l="19050" t="0" r="8021"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12530" cy="7401981"/>
                    </a:xfrm>
                    <a:prstGeom prst="rect">
                      <a:avLst/>
                    </a:prstGeom>
                    <a:noFill/>
                    <a:ln w="9525">
                      <a:noFill/>
                      <a:miter lim="800000"/>
                      <a:headEnd/>
                      <a:tailEnd/>
                    </a:ln>
                  </pic:spPr>
                </pic:pic>
              </a:graphicData>
            </a:graphic>
          </wp:inline>
        </w:drawing>
      </w:r>
    </w:p>
    <w:p w:rsidR="00E20D1C" w:rsidRDefault="00E20D1C" w:rsidP="00E20D1C"/>
    <w:p w:rsidR="00CC31A2" w:rsidRDefault="00E20D1C" w:rsidP="00E20D1C">
      <w:pPr>
        <w:pStyle w:val="Ttulo1"/>
        <w:jc w:val="center"/>
        <w:rPr>
          <w:rFonts w:ascii="Arial" w:hAnsi="Arial" w:cs="Arial"/>
          <w:color w:val="000000" w:themeColor="text1"/>
          <w:sz w:val="24"/>
          <w:szCs w:val="24"/>
        </w:rPr>
      </w:pPr>
      <w:bookmarkStart w:id="12" w:name="_Toc420263171"/>
      <w:r>
        <w:rPr>
          <w:rFonts w:ascii="Arial" w:hAnsi="Arial" w:cs="Arial"/>
          <w:color w:val="000000" w:themeColor="text1"/>
          <w:sz w:val="24"/>
          <w:szCs w:val="24"/>
        </w:rPr>
        <w:lastRenderedPageBreak/>
        <w:t xml:space="preserve">Anexo </w:t>
      </w:r>
      <w:r w:rsidR="009E30C5">
        <w:rPr>
          <w:rFonts w:ascii="Arial" w:hAnsi="Arial" w:cs="Arial"/>
          <w:color w:val="000000" w:themeColor="text1"/>
          <w:sz w:val="24"/>
          <w:szCs w:val="24"/>
        </w:rPr>
        <w:t>2</w:t>
      </w:r>
      <w:bookmarkEnd w:id="12"/>
    </w:p>
    <w:p w:rsidR="00BD33FD" w:rsidRDefault="00BD33FD" w:rsidP="00CC31A2"/>
    <w:p w:rsidR="00BD33FD" w:rsidRDefault="00BC33DA" w:rsidP="00CC31A2">
      <w:pPr>
        <w:rPr>
          <w:rFonts w:ascii="Arial" w:hAnsi="Arial" w:cs="Arial"/>
          <w:b/>
        </w:rPr>
      </w:pPr>
      <w:r w:rsidRPr="00BC33DA">
        <w:rPr>
          <w:rFonts w:ascii="Arial" w:hAnsi="Arial" w:cs="Arial"/>
          <w:b/>
        </w:rPr>
        <w:t xml:space="preserve">Formato Vale de Préstamo </w:t>
      </w:r>
    </w:p>
    <w:p w:rsidR="00BC33DA" w:rsidRPr="00BC33DA" w:rsidRDefault="00BC33DA" w:rsidP="00CC31A2">
      <w:pPr>
        <w:rPr>
          <w:rFonts w:ascii="Arial" w:hAnsi="Arial" w:cs="Arial"/>
          <w:b/>
        </w:rPr>
      </w:pPr>
    </w:p>
    <w:tbl>
      <w:tblPr>
        <w:tblStyle w:val="Tablaconcuadrcula"/>
        <w:tblW w:w="0" w:type="auto"/>
        <w:tblLook w:val="04A0"/>
      </w:tblPr>
      <w:tblGrid>
        <w:gridCol w:w="2992"/>
        <w:gridCol w:w="2993"/>
        <w:gridCol w:w="2993"/>
      </w:tblGrid>
      <w:tr w:rsidR="00BD33FD" w:rsidRPr="00BD33FD" w:rsidTr="00BC33DA">
        <w:tc>
          <w:tcPr>
            <w:tcW w:w="8978" w:type="dxa"/>
            <w:gridSpan w:val="3"/>
            <w:tcBorders>
              <w:top w:val="nil"/>
              <w:left w:val="nil"/>
              <w:bottom w:val="nil"/>
              <w:right w:val="nil"/>
            </w:tcBorders>
            <w:vAlign w:val="bottom"/>
          </w:tcPr>
          <w:p w:rsidR="00BD33FD" w:rsidRPr="00BD33FD" w:rsidRDefault="00BD33FD" w:rsidP="00BD33FD">
            <w:pPr>
              <w:spacing w:line="600" w:lineRule="auto"/>
              <w:jc w:val="center"/>
              <w:rPr>
                <w:rFonts w:ascii="Arial" w:hAnsi="Arial" w:cs="Arial"/>
                <w:b/>
              </w:rPr>
            </w:pPr>
            <w:r w:rsidRPr="00BD33FD">
              <w:rPr>
                <w:rFonts w:ascii="Arial" w:hAnsi="Arial" w:cs="Arial"/>
                <w:b/>
              </w:rPr>
              <w:t>INSTITUTO NACIONAL DE PEDIATR</w:t>
            </w:r>
            <w:r>
              <w:rPr>
                <w:rFonts w:ascii="Arial" w:hAnsi="Arial" w:cs="Arial"/>
                <w:b/>
              </w:rPr>
              <w:t>Í</w:t>
            </w:r>
            <w:r w:rsidRPr="00BD33FD">
              <w:rPr>
                <w:rFonts w:ascii="Arial" w:hAnsi="Arial" w:cs="Arial"/>
                <w:b/>
              </w:rPr>
              <w:t>A</w:t>
            </w:r>
          </w:p>
        </w:tc>
      </w:tr>
      <w:tr w:rsidR="00BD33FD" w:rsidRPr="00BD33FD" w:rsidTr="00BC33DA">
        <w:tc>
          <w:tcPr>
            <w:tcW w:w="8978" w:type="dxa"/>
            <w:gridSpan w:val="3"/>
            <w:tcBorders>
              <w:top w:val="nil"/>
              <w:left w:val="nil"/>
              <w:bottom w:val="nil"/>
              <w:right w:val="nil"/>
            </w:tcBorders>
            <w:vAlign w:val="bottom"/>
          </w:tcPr>
          <w:p w:rsidR="00BD33FD" w:rsidRPr="00BD33FD" w:rsidRDefault="00BD33FD" w:rsidP="00BD33FD">
            <w:pPr>
              <w:spacing w:line="600" w:lineRule="auto"/>
              <w:jc w:val="center"/>
              <w:rPr>
                <w:rFonts w:ascii="Arial" w:hAnsi="Arial" w:cs="Arial"/>
                <w:b/>
              </w:rPr>
            </w:pPr>
            <w:r>
              <w:rPr>
                <w:rFonts w:ascii="Arial" w:hAnsi="Arial" w:cs="Arial"/>
                <w:b/>
              </w:rPr>
              <w:t xml:space="preserve">ARCHIVO DE CONCENTRACIÓN </w:t>
            </w:r>
          </w:p>
        </w:tc>
      </w:tr>
      <w:tr w:rsidR="00BD33FD" w:rsidRPr="00BD33FD" w:rsidTr="00BC33DA">
        <w:tc>
          <w:tcPr>
            <w:tcW w:w="8978" w:type="dxa"/>
            <w:gridSpan w:val="3"/>
            <w:tcBorders>
              <w:top w:val="nil"/>
              <w:left w:val="nil"/>
              <w:bottom w:val="nil"/>
              <w:right w:val="nil"/>
            </w:tcBorders>
            <w:vAlign w:val="center"/>
          </w:tcPr>
          <w:p w:rsidR="00BD33FD" w:rsidRPr="00BD33FD" w:rsidRDefault="00BD33FD" w:rsidP="00BD33FD">
            <w:pPr>
              <w:spacing w:line="600" w:lineRule="auto"/>
              <w:jc w:val="center"/>
              <w:rPr>
                <w:rFonts w:ascii="Arial" w:hAnsi="Arial" w:cs="Arial"/>
                <w:b/>
              </w:rPr>
            </w:pPr>
            <w:r>
              <w:rPr>
                <w:rFonts w:ascii="Arial" w:hAnsi="Arial" w:cs="Arial"/>
                <w:b/>
              </w:rPr>
              <w:t>VALE DE PRÉ</w:t>
            </w:r>
            <w:r w:rsidRPr="00BD33FD">
              <w:rPr>
                <w:rFonts w:ascii="Arial" w:hAnsi="Arial" w:cs="Arial"/>
                <w:b/>
              </w:rPr>
              <w:t>STAMO</w:t>
            </w:r>
            <w:r w:rsidR="00082220">
              <w:rPr>
                <w:rFonts w:ascii="Arial" w:hAnsi="Arial" w:cs="Arial"/>
                <w:b/>
              </w:rPr>
              <w:t xml:space="preserve"> DE EXPEDIENTE</w:t>
            </w:r>
          </w:p>
        </w:tc>
      </w:tr>
      <w:tr w:rsidR="003A3582" w:rsidRPr="00BD33FD" w:rsidTr="00BC33DA">
        <w:tc>
          <w:tcPr>
            <w:tcW w:w="8978" w:type="dxa"/>
            <w:gridSpan w:val="3"/>
            <w:tcBorders>
              <w:top w:val="nil"/>
              <w:left w:val="nil"/>
              <w:bottom w:val="nil"/>
              <w:right w:val="nil"/>
            </w:tcBorders>
            <w:vAlign w:val="center"/>
          </w:tcPr>
          <w:p w:rsidR="003A3582" w:rsidRDefault="003A3582" w:rsidP="003A3582">
            <w:pPr>
              <w:spacing w:line="600" w:lineRule="auto"/>
              <w:rPr>
                <w:rFonts w:ascii="Arial" w:hAnsi="Arial" w:cs="Arial"/>
                <w:b/>
              </w:rPr>
            </w:pPr>
            <w:r>
              <w:rPr>
                <w:rFonts w:ascii="Arial" w:hAnsi="Arial" w:cs="Arial"/>
              </w:rPr>
              <w:t>Fecha de préstamo:</w:t>
            </w:r>
          </w:p>
        </w:tc>
      </w:tr>
      <w:tr w:rsidR="00BD33FD" w:rsidRPr="00BD33FD" w:rsidTr="003A3582">
        <w:tc>
          <w:tcPr>
            <w:tcW w:w="2992" w:type="dxa"/>
            <w:tcBorders>
              <w:top w:val="nil"/>
              <w:left w:val="nil"/>
              <w:bottom w:val="nil"/>
              <w:right w:val="nil"/>
            </w:tcBorders>
            <w:vAlign w:val="bottom"/>
          </w:tcPr>
          <w:p w:rsidR="00BD33FD" w:rsidRPr="00BD33FD" w:rsidRDefault="003A3582" w:rsidP="00BC33DA">
            <w:pPr>
              <w:spacing w:line="600" w:lineRule="auto"/>
              <w:rPr>
                <w:rFonts w:ascii="Arial" w:hAnsi="Arial" w:cs="Arial"/>
              </w:rPr>
            </w:pPr>
            <w:r>
              <w:rPr>
                <w:rFonts w:ascii="Arial" w:hAnsi="Arial" w:cs="Arial"/>
              </w:rPr>
              <w:t>Fecha de devolución:</w:t>
            </w:r>
          </w:p>
        </w:tc>
        <w:tc>
          <w:tcPr>
            <w:tcW w:w="5986" w:type="dxa"/>
            <w:gridSpan w:val="2"/>
            <w:tcBorders>
              <w:top w:val="single" w:sz="4" w:space="0" w:color="auto"/>
              <w:left w:val="nil"/>
              <w:bottom w:val="single" w:sz="4" w:space="0" w:color="auto"/>
              <w:right w:val="nil"/>
            </w:tcBorders>
            <w:vAlign w:val="center"/>
          </w:tcPr>
          <w:p w:rsidR="00BC33DA" w:rsidRPr="00BD33FD" w:rsidRDefault="00BC33DA" w:rsidP="00BD33FD">
            <w:pPr>
              <w:spacing w:line="600" w:lineRule="auto"/>
              <w:rPr>
                <w:rFonts w:ascii="Arial" w:hAnsi="Arial" w:cs="Arial"/>
              </w:rPr>
            </w:pPr>
          </w:p>
        </w:tc>
      </w:tr>
      <w:tr w:rsidR="00BD33FD" w:rsidRPr="00BD33FD" w:rsidTr="00BC33DA">
        <w:tc>
          <w:tcPr>
            <w:tcW w:w="2992" w:type="dxa"/>
            <w:tcBorders>
              <w:top w:val="nil"/>
              <w:left w:val="nil"/>
              <w:bottom w:val="single" w:sz="4" w:space="0" w:color="auto"/>
              <w:right w:val="nil"/>
            </w:tcBorders>
            <w:vAlign w:val="bottom"/>
          </w:tcPr>
          <w:p w:rsidR="00BD33FD" w:rsidRPr="00BD33FD" w:rsidRDefault="00BD33FD" w:rsidP="00BC33DA">
            <w:pPr>
              <w:spacing w:line="600" w:lineRule="auto"/>
              <w:rPr>
                <w:rFonts w:ascii="Arial" w:hAnsi="Arial" w:cs="Arial"/>
              </w:rPr>
            </w:pPr>
          </w:p>
        </w:tc>
        <w:tc>
          <w:tcPr>
            <w:tcW w:w="5986" w:type="dxa"/>
            <w:gridSpan w:val="2"/>
            <w:tcBorders>
              <w:top w:val="single" w:sz="4" w:space="0" w:color="auto"/>
              <w:left w:val="nil"/>
              <w:bottom w:val="single" w:sz="4" w:space="0" w:color="auto"/>
              <w:right w:val="nil"/>
            </w:tcBorders>
            <w:vAlign w:val="center"/>
          </w:tcPr>
          <w:p w:rsidR="00BD33FD" w:rsidRDefault="00BD33FD" w:rsidP="00BD33FD">
            <w:pPr>
              <w:spacing w:line="600" w:lineRule="auto"/>
              <w:rPr>
                <w:rFonts w:ascii="Arial" w:hAnsi="Arial" w:cs="Arial"/>
              </w:rPr>
            </w:pPr>
            <w:r>
              <w:rPr>
                <w:rFonts w:ascii="Arial" w:hAnsi="Arial" w:cs="Arial"/>
              </w:rPr>
              <w:t xml:space="preserve"> </w:t>
            </w:r>
          </w:p>
        </w:tc>
      </w:tr>
      <w:tr w:rsidR="00BD33FD" w:rsidRPr="00BD33FD" w:rsidTr="00BC33DA">
        <w:tc>
          <w:tcPr>
            <w:tcW w:w="8978" w:type="dxa"/>
            <w:gridSpan w:val="3"/>
            <w:tcBorders>
              <w:top w:val="single" w:sz="4" w:space="0" w:color="auto"/>
              <w:left w:val="single" w:sz="4" w:space="0" w:color="auto"/>
              <w:bottom w:val="single" w:sz="4" w:space="0" w:color="auto"/>
              <w:right w:val="single" w:sz="4" w:space="0" w:color="auto"/>
            </w:tcBorders>
            <w:vAlign w:val="center"/>
          </w:tcPr>
          <w:p w:rsidR="00BD33FD" w:rsidRDefault="00BD33FD" w:rsidP="00BD33FD">
            <w:pPr>
              <w:spacing w:line="600" w:lineRule="auto"/>
              <w:rPr>
                <w:rFonts w:ascii="Arial" w:hAnsi="Arial" w:cs="Arial"/>
              </w:rPr>
            </w:pPr>
            <w:r>
              <w:rPr>
                <w:rFonts w:ascii="Arial" w:hAnsi="Arial" w:cs="Arial"/>
              </w:rPr>
              <w:t>Nombre y número de expediente:</w:t>
            </w:r>
          </w:p>
          <w:p w:rsidR="00CA636F" w:rsidRPr="00BD33FD" w:rsidRDefault="00CA636F" w:rsidP="00BD33FD">
            <w:pPr>
              <w:spacing w:line="600" w:lineRule="auto"/>
              <w:rPr>
                <w:rFonts w:ascii="Arial" w:hAnsi="Arial" w:cs="Arial"/>
              </w:rPr>
            </w:pPr>
          </w:p>
        </w:tc>
      </w:tr>
      <w:tr w:rsidR="00BD33FD" w:rsidRPr="00BD33FD" w:rsidTr="00BC33DA">
        <w:tc>
          <w:tcPr>
            <w:tcW w:w="8978" w:type="dxa"/>
            <w:gridSpan w:val="3"/>
            <w:tcBorders>
              <w:top w:val="single" w:sz="4" w:space="0" w:color="auto"/>
              <w:bottom w:val="single" w:sz="4" w:space="0" w:color="auto"/>
            </w:tcBorders>
            <w:vAlign w:val="center"/>
          </w:tcPr>
          <w:p w:rsidR="00BD33FD" w:rsidRDefault="00BD33FD" w:rsidP="00BD33FD">
            <w:pPr>
              <w:spacing w:line="600" w:lineRule="auto"/>
              <w:rPr>
                <w:rFonts w:ascii="Arial" w:hAnsi="Arial" w:cs="Arial"/>
              </w:rPr>
            </w:pPr>
            <w:r>
              <w:rPr>
                <w:rFonts w:ascii="Arial" w:hAnsi="Arial" w:cs="Arial"/>
              </w:rPr>
              <w:t>Asunto</w:t>
            </w:r>
            <w:r w:rsidR="00CA636F">
              <w:rPr>
                <w:rFonts w:ascii="Arial" w:hAnsi="Arial" w:cs="Arial"/>
              </w:rPr>
              <w:t>:</w:t>
            </w:r>
          </w:p>
          <w:p w:rsidR="00CA636F" w:rsidRPr="00BD33FD" w:rsidRDefault="00CA636F" w:rsidP="00BD33FD">
            <w:pPr>
              <w:spacing w:line="600" w:lineRule="auto"/>
              <w:rPr>
                <w:rFonts w:ascii="Arial" w:hAnsi="Arial" w:cs="Arial"/>
              </w:rPr>
            </w:pPr>
          </w:p>
        </w:tc>
      </w:tr>
      <w:tr w:rsidR="002064D2" w:rsidRPr="00BD33FD" w:rsidTr="00BC33DA">
        <w:tc>
          <w:tcPr>
            <w:tcW w:w="8978" w:type="dxa"/>
            <w:gridSpan w:val="3"/>
            <w:tcBorders>
              <w:bottom w:val="single" w:sz="4" w:space="0" w:color="auto"/>
            </w:tcBorders>
            <w:vAlign w:val="center"/>
          </w:tcPr>
          <w:p w:rsidR="002064D2" w:rsidRDefault="002064D2" w:rsidP="00BD33FD">
            <w:pPr>
              <w:spacing w:line="600" w:lineRule="auto"/>
              <w:rPr>
                <w:rFonts w:ascii="Arial" w:hAnsi="Arial" w:cs="Arial"/>
              </w:rPr>
            </w:pPr>
            <w:r>
              <w:rPr>
                <w:rFonts w:ascii="Arial" w:hAnsi="Arial" w:cs="Arial"/>
              </w:rPr>
              <w:t>Área solicitante :</w:t>
            </w:r>
          </w:p>
          <w:p w:rsidR="00CA636F" w:rsidRPr="00BD33FD" w:rsidRDefault="00CA636F" w:rsidP="00BD33FD">
            <w:pPr>
              <w:spacing w:line="600" w:lineRule="auto"/>
              <w:rPr>
                <w:rFonts w:ascii="Arial" w:hAnsi="Arial" w:cs="Arial"/>
              </w:rPr>
            </w:pPr>
          </w:p>
        </w:tc>
      </w:tr>
      <w:tr w:rsidR="00BD33FD" w:rsidRPr="00BD33FD" w:rsidTr="00BC33DA">
        <w:trPr>
          <w:trHeight w:val="87"/>
        </w:trPr>
        <w:tc>
          <w:tcPr>
            <w:tcW w:w="2992" w:type="dxa"/>
            <w:tcBorders>
              <w:top w:val="single" w:sz="4" w:space="0" w:color="auto"/>
              <w:left w:val="nil"/>
              <w:bottom w:val="nil"/>
              <w:right w:val="nil"/>
            </w:tcBorders>
            <w:vAlign w:val="center"/>
          </w:tcPr>
          <w:p w:rsidR="00CA636F" w:rsidRDefault="00CA636F" w:rsidP="00BC33DA">
            <w:pPr>
              <w:jc w:val="center"/>
              <w:rPr>
                <w:rFonts w:ascii="Arial" w:hAnsi="Arial" w:cs="Arial"/>
              </w:rPr>
            </w:pPr>
          </w:p>
          <w:p w:rsidR="00BD33FD" w:rsidRPr="00BD33FD" w:rsidRDefault="002064D2" w:rsidP="00BC33DA">
            <w:pPr>
              <w:jc w:val="center"/>
              <w:rPr>
                <w:rFonts w:ascii="Arial" w:hAnsi="Arial" w:cs="Arial"/>
              </w:rPr>
            </w:pPr>
            <w:r>
              <w:rPr>
                <w:rFonts w:ascii="Arial" w:hAnsi="Arial" w:cs="Arial"/>
              </w:rPr>
              <w:t>Autorizó</w:t>
            </w:r>
          </w:p>
        </w:tc>
        <w:tc>
          <w:tcPr>
            <w:tcW w:w="2993" w:type="dxa"/>
            <w:tcBorders>
              <w:top w:val="single" w:sz="4" w:space="0" w:color="auto"/>
              <w:left w:val="nil"/>
              <w:bottom w:val="nil"/>
              <w:right w:val="nil"/>
            </w:tcBorders>
            <w:vAlign w:val="center"/>
          </w:tcPr>
          <w:p w:rsidR="00CA636F" w:rsidRDefault="00CA636F" w:rsidP="00BC33DA">
            <w:pPr>
              <w:jc w:val="center"/>
              <w:rPr>
                <w:rFonts w:ascii="Arial" w:hAnsi="Arial" w:cs="Arial"/>
              </w:rPr>
            </w:pPr>
          </w:p>
          <w:p w:rsidR="00BD33FD" w:rsidRPr="00BD33FD" w:rsidRDefault="002064D2" w:rsidP="00BC33DA">
            <w:pPr>
              <w:jc w:val="center"/>
              <w:rPr>
                <w:rFonts w:ascii="Arial" w:hAnsi="Arial" w:cs="Arial"/>
              </w:rPr>
            </w:pPr>
            <w:r>
              <w:rPr>
                <w:rFonts w:ascii="Arial" w:hAnsi="Arial" w:cs="Arial"/>
              </w:rPr>
              <w:t>Entrega</w:t>
            </w:r>
          </w:p>
        </w:tc>
        <w:tc>
          <w:tcPr>
            <w:tcW w:w="2993" w:type="dxa"/>
            <w:tcBorders>
              <w:top w:val="single" w:sz="4" w:space="0" w:color="auto"/>
              <w:left w:val="nil"/>
              <w:bottom w:val="nil"/>
              <w:right w:val="nil"/>
            </w:tcBorders>
            <w:vAlign w:val="center"/>
          </w:tcPr>
          <w:p w:rsidR="00CA636F" w:rsidRDefault="00CA636F" w:rsidP="00BC33DA">
            <w:pPr>
              <w:jc w:val="center"/>
              <w:rPr>
                <w:rFonts w:ascii="Arial" w:hAnsi="Arial" w:cs="Arial"/>
              </w:rPr>
            </w:pPr>
          </w:p>
          <w:p w:rsidR="00BD33FD" w:rsidRPr="00BD33FD" w:rsidRDefault="002064D2" w:rsidP="00BC33DA">
            <w:pPr>
              <w:jc w:val="center"/>
              <w:rPr>
                <w:rFonts w:ascii="Arial" w:hAnsi="Arial" w:cs="Arial"/>
              </w:rPr>
            </w:pPr>
            <w:r>
              <w:rPr>
                <w:rFonts w:ascii="Arial" w:hAnsi="Arial" w:cs="Arial"/>
              </w:rPr>
              <w:t>Recibe</w:t>
            </w:r>
          </w:p>
        </w:tc>
      </w:tr>
      <w:tr w:rsidR="00BC33DA" w:rsidRPr="00BD33FD" w:rsidTr="00BC33DA">
        <w:tc>
          <w:tcPr>
            <w:tcW w:w="2992" w:type="dxa"/>
            <w:tcBorders>
              <w:top w:val="nil"/>
              <w:left w:val="nil"/>
              <w:bottom w:val="single" w:sz="4" w:space="0" w:color="auto"/>
              <w:right w:val="nil"/>
            </w:tcBorders>
            <w:vAlign w:val="center"/>
          </w:tcPr>
          <w:p w:rsidR="00BC33DA" w:rsidRDefault="00BC33DA" w:rsidP="00BC33DA">
            <w:pPr>
              <w:jc w:val="center"/>
              <w:rPr>
                <w:rFonts w:ascii="Arial" w:hAnsi="Arial" w:cs="Arial"/>
              </w:rPr>
            </w:pPr>
          </w:p>
          <w:p w:rsidR="00BC33DA" w:rsidRDefault="00BC33DA" w:rsidP="00BC33DA">
            <w:pPr>
              <w:jc w:val="center"/>
              <w:rPr>
                <w:rFonts w:ascii="Arial" w:hAnsi="Arial" w:cs="Arial"/>
              </w:rPr>
            </w:pPr>
          </w:p>
          <w:p w:rsidR="00BC33DA" w:rsidRDefault="00BC33DA" w:rsidP="00BC33DA">
            <w:pPr>
              <w:jc w:val="center"/>
              <w:rPr>
                <w:rFonts w:ascii="Arial" w:hAnsi="Arial" w:cs="Arial"/>
              </w:rPr>
            </w:pPr>
          </w:p>
          <w:p w:rsidR="00BC33DA" w:rsidRDefault="00BC33DA" w:rsidP="00BC33DA">
            <w:pPr>
              <w:jc w:val="center"/>
              <w:rPr>
                <w:rFonts w:ascii="Arial" w:hAnsi="Arial" w:cs="Arial"/>
              </w:rPr>
            </w:pPr>
          </w:p>
        </w:tc>
        <w:tc>
          <w:tcPr>
            <w:tcW w:w="2993" w:type="dxa"/>
            <w:tcBorders>
              <w:top w:val="nil"/>
              <w:left w:val="nil"/>
              <w:bottom w:val="single" w:sz="4" w:space="0" w:color="auto"/>
              <w:right w:val="nil"/>
            </w:tcBorders>
            <w:vAlign w:val="center"/>
          </w:tcPr>
          <w:p w:rsidR="00BC33DA" w:rsidRDefault="00BC33DA" w:rsidP="00BC33DA">
            <w:pPr>
              <w:jc w:val="center"/>
              <w:rPr>
                <w:rFonts w:ascii="Arial" w:hAnsi="Arial" w:cs="Arial"/>
              </w:rPr>
            </w:pPr>
          </w:p>
          <w:p w:rsidR="00BC33DA" w:rsidRDefault="00BC33DA" w:rsidP="00BC33DA">
            <w:pPr>
              <w:jc w:val="center"/>
              <w:rPr>
                <w:rFonts w:ascii="Arial" w:hAnsi="Arial" w:cs="Arial"/>
              </w:rPr>
            </w:pPr>
          </w:p>
          <w:p w:rsidR="00BC33DA" w:rsidRDefault="00BC33DA" w:rsidP="00BC33DA">
            <w:pPr>
              <w:jc w:val="center"/>
              <w:rPr>
                <w:rFonts w:ascii="Arial" w:hAnsi="Arial" w:cs="Arial"/>
              </w:rPr>
            </w:pPr>
          </w:p>
        </w:tc>
        <w:tc>
          <w:tcPr>
            <w:tcW w:w="2993" w:type="dxa"/>
            <w:tcBorders>
              <w:top w:val="nil"/>
              <w:left w:val="nil"/>
              <w:bottom w:val="single" w:sz="4" w:space="0" w:color="auto"/>
              <w:right w:val="nil"/>
            </w:tcBorders>
            <w:vAlign w:val="center"/>
          </w:tcPr>
          <w:p w:rsidR="00BC33DA" w:rsidRDefault="00BC33DA" w:rsidP="00BC33DA">
            <w:pPr>
              <w:jc w:val="center"/>
              <w:rPr>
                <w:rFonts w:ascii="Arial" w:hAnsi="Arial" w:cs="Arial"/>
              </w:rPr>
            </w:pPr>
          </w:p>
          <w:p w:rsidR="00BC33DA" w:rsidRDefault="00BC33DA" w:rsidP="00BC33DA">
            <w:pPr>
              <w:jc w:val="center"/>
              <w:rPr>
                <w:rFonts w:ascii="Arial" w:hAnsi="Arial" w:cs="Arial"/>
              </w:rPr>
            </w:pPr>
          </w:p>
          <w:p w:rsidR="00BC33DA" w:rsidRDefault="00BC33DA" w:rsidP="00BC33DA">
            <w:pPr>
              <w:jc w:val="center"/>
              <w:rPr>
                <w:rFonts w:ascii="Arial" w:hAnsi="Arial" w:cs="Arial"/>
              </w:rPr>
            </w:pPr>
          </w:p>
        </w:tc>
      </w:tr>
      <w:tr w:rsidR="002064D2" w:rsidRPr="00BD33FD" w:rsidTr="002A213C">
        <w:tc>
          <w:tcPr>
            <w:tcW w:w="2992" w:type="dxa"/>
            <w:tcBorders>
              <w:top w:val="single" w:sz="4" w:space="0" w:color="auto"/>
              <w:left w:val="nil"/>
              <w:bottom w:val="nil"/>
              <w:right w:val="nil"/>
            </w:tcBorders>
            <w:vAlign w:val="center"/>
          </w:tcPr>
          <w:p w:rsidR="002064D2" w:rsidRPr="00BD33FD" w:rsidRDefault="002064D2" w:rsidP="00BC33DA">
            <w:pPr>
              <w:jc w:val="center"/>
              <w:rPr>
                <w:rFonts w:ascii="Arial" w:hAnsi="Arial" w:cs="Arial"/>
              </w:rPr>
            </w:pPr>
            <w:r>
              <w:rPr>
                <w:rFonts w:ascii="Arial" w:hAnsi="Arial" w:cs="Arial"/>
              </w:rPr>
              <w:t>Nombre y firma</w:t>
            </w:r>
          </w:p>
        </w:tc>
        <w:tc>
          <w:tcPr>
            <w:tcW w:w="2993" w:type="dxa"/>
            <w:tcBorders>
              <w:top w:val="single" w:sz="4" w:space="0" w:color="auto"/>
              <w:left w:val="nil"/>
              <w:bottom w:val="nil"/>
              <w:right w:val="nil"/>
            </w:tcBorders>
            <w:vAlign w:val="center"/>
          </w:tcPr>
          <w:p w:rsidR="002064D2" w:rsidRPr="00BD33FD" w:rsidRDefault="002064D2" w:rsidP="00BC33DA">
            <w:pPr>
              <w:jc w:val="center"/>
              <w:rPr>
                <w:rFonts w:ascii="Arial" w:hAnsi="Arial" w:cs="Arial"/>
              </w:rPr>
            </w:pPr>
            <w:r>
              <w:rPr>
                <w:rFonts w:ascii="Arial" w:hAnsi="Arial" w:cs="Arial"/>
              </w:rPr>
              <w:t>Nombre y firma</w:t>
            </w:r>
          </w:p>
        </w:tc>
        <w:tc>
          <w:tcPr>
            <w:tcW w:w="2993" w:type="dxa"/>
            <w:tcBorders>
              <w:top w:val="single" w:sz="4" w:space="0" w:color="auto"/>
              <w:left w:val="nil"/>
              <w:bottom w:val="nil"/>
              <w:right w:val="nil"/>
            </w:tcBorders>
            <w:vAlign w:val="center"/>
          </w:tcPr>
          <w:p w:rsidR="002064D2" w:rsidRPr="00BD33FD" w:rsidRDefault="002064D2" w:rsidP="00BC33DA">
            <w:pPr>
              <w:jc w:val="center"/>
              <w:rPr>
                <w:rFonts w:ascii="Arial" w:hAnsi="Arial" w:cs="Arial"/>
              </w:rPr>
            </w:pPr>
            <w:r>
              <w:rPr>
                <w:rFonts w:ascii="Arial" w:hAnsi="Arial" w:cs="Arial"/>
              </w:rPr>
              <w:t>Nombre y firma</w:t>
            </w:r>
          </w:p>
        </w:tc>
      </w:tr>
      <w:tr w:rsidR="002A213C" w:rsidRPr="00BD33FD" w:rsidTr="002A213C">
        <w:tc>
          <w:tcPr>
            <w:tcW w:w="2992" w:type="dxa"/>
            <w:tcBorders>
              <w:top w:val="nil"/>
              <w:left w:val="nil"/>
              <w:bottom w:val="nil"/>
              <w:right w:val="nil"/>
            </w:tcBorders>
            <w:vAlign w:val="center"/>
          </w:tcPr>
          <w:p w:rsidR="002A213C" w:rsidRDefault="002A213C" w:rsidP="00BC33DA">
            <w:pPr>
              <w:jc w:val="center"/>
              <w:rPr>
                <w:rFonts w:ascii="Arial" w:hAnsi="Arial" w:cs="Arial"/>
              </w:rPr>
            </w:pPr>
          </w:p>
          <w:p w:rsidR="002A213C" w:rsidRDefault="002A213C" w:rsidP="002A213C">
            <w:pPr>
              <w:rPr>
                <w:rFonts w:ascii="Arial" w:hAnsi="Arial" w:cs="Arial"/>
              </w:rPr>
            </w:pPr>
            <w:r>
              <w:rPr>
                <w:rFonts w:ascii="Arial" w:hAnsi="Arial" w:cs="Arial"/>
              </w:rPr>
              <w:t xml:space="preserve">FOLIO NO. </w:t>
            </w:r>
          </w:p>
        </w:tc>
        <w:tc>
          <w:tcPr>
            <w:tcW w:w="2993" w:type="dxa"/>
            <w:tcBorders>
              <w:top w:val="nil"/>
              <w:left w:val="nil"/>
              <w:bottom w:val="nil"/>
              <w:right w:val="nil"/>
            </w:tcBorders>
            <w:vAlign w:val="center"/>
          </w:tcPr>
          <w:p w:rsidR="002A213C" w:rsidRDefault="002A213C" w:rsidP="00BC33DA">
            <w:pPr>
              <w:jc w:val="center"/>
              <w:rPr>
                <w:rFonts w:ascii="Arial" w:hAnsi="Arial" w:cs="Arial"/>
              </w:rPr>
            </w:pPr>
          </w:p>
        </w:tc>
        <w:tc>
          <w:tcPr>
            <w:tcW w:w="2993" w:type="dxa"/>
            <w:tcBorders>
              <w:top w:val="nil"/>
              <w:left w:val="nil"/>
              <w:bottom w:val="nil"/>
              <w:right w:val="nil"/>
            </w:tcBorders>
            <w:vAlign w:val="center"/>
          </w:tcPr>
          <w:p w:rsidR="002A213C" w:rsidRDefault="002A213C" w:rsidP="00BC33DA">
            <w:pPr>
              <w:jc w:val="center"/>
              <w:rPr>
                <w:rFonts w:ascii="Arial" w:hAnsi="Arial" w:cs="Arial"/>
              </w:rPr>
            </w:pPr>
          </w:p>
        </w:tc>
      </w:tr>
    </w:tbl>
    <w:p w:rsidR="00CC31A2" w:rsidRDefault="002A213C" w:rsidP="00CC31A2">
      <w:pPr>
        <w:rPr>
          <w:rFonts w:eastAsiaTheme="majorEastAsia"/>
        </w:rPr>
      </w:pPr>
      <w:r>
        <w:t>SELLO ARCHIVO DE TRÁMITE</w:t>
      </w:r>
      <w:r w:rsidR="00CC31A2">
        <w:br w:type="page"/>
      </w:r>
    </w:p>
    <w:p w:rsidR="009E30C5" w:rsidRDefault="009E30C5" w:rsidP="009E30C5">
      <w:pPr>
        <w:pStyle w:val="Ttulo1"/>
        <w:jc w:val="center"/>
        <w:rPr>
          <w:rFonts w:ascii="Arial" w:hAnsi="Arial" w:cs="Arial"/>
          <w:color w:val="000000" w:themeColor="text1"/>
          <w:sz w:val="24"/>
          <w:szCs w:val="24"/>
        </w:rPr>
      </w:pPr>
      <w:bookmarkStart w:id="13" w:name="_Toc420263172"/>
      <w:r>
        <w:rPr>
          <w:rFonts w:ascii="Arial" w:hAnsi="Arial" w:cs="Arial"/>
          <w:color w:val="000000" w:themeColor="text1"/>
          <w:sz w:val="24"/>
          <w:szCs w:val="24"/>
        </w:rPr>
        <w:lastRenderedPageBreak/>
        <w:t>Anexo 3</w:t>
      </w:r>
      <w:bookmarkEnd w:id="13"/>
    </w:p>
    <w:p w:rsidR="00E20D1C" w:rsidRPr="00E20D1C" w:rsidRDefault="00E20D1C" w:rsidP="00E20D1C"/>
    <w:p w:rsidR="00FC14B1" w:rsidRPr="00AA0B84" w:rsidRDefault="00FC14B1" w:rsidP="00FC14B1">
      <w:pPr>
        <w:autoSpaceDE w:val="0"/>
        <w:autoSpaceDN w:val="0"/>
        <w:adjustRightInd w:val="0"/>
        <w:spacing w:after="0" w:line="240" w:lineRule="auto"/>
        <w:jc w:val="center"/>
        <w:rPr>
          <w:rFonts w:ascii="Arial" w:hAnsi="Arial" w:cs="Arial"/>
          <w:b/>
          <w:bCs/>
          <w:sz w:val="26"/>
          <w:szCs w:val="26"/>
        </w:rPr>
      </w:pPr>
    </w:p>
    <w:p w:rsidR="00FC14B1" w:rsidRPr="00AA0B84" w:rsidRDefault="00FC14B1" w:rsidP="00FC14B1">
      <w:pPr>
        <w:autoSpaceDE w:val="0"/>
        <w:autoSpaceDN w:val="0"/>
        <w:adjustRightInd w:val="0"/>
        <w:spacing w:after="0" w:line="240" w:lineRule="auto"/>
        <w:jc w:val="center"/>
        <w:rPr>
          <w:rFonts w:ascii="Arial" w:hAnsi="Arial" w:cs="Arial"/>
          <w:sz w:val="26"/>
          <w:szCs w:val="26"/>
        </w:rPr>
      </w:pPr>
      <w:r w:rsidRPr="00AA0B84">
        <w:rPr>
          <w:rFonts w:ascii="Arial" w:hAnsi="Arial" w:cs="Arial"/>
          <w:b/>
          <w:bCs/>
          <w:sz w:val="26"/>
          <w:szCs w:val="26"/>
        </w:rPr>
        <w:t>Tabla de conversión de unidades de medida de archivo</w:t>
      </w:r>
    </w:p>
    <w:p w:rsidR="00FC14B1" w:rsidRPr="009C352B" w:rsidRDefault="00FC14B1" w:rsidP="00FC14B1">
      <w:pPr>
        <w:autoSpaceDE w:val="0"/>
        <w:autoSpaceDN w:val="0"/>
        <w:adjustRightInd w:val="0"/>
        <w:spacing w:after="0" w:line="240" w:lineRule="auto"/>
        <w:rPr>
          <w:rFonts w:ascii="Arial" w:hAnsi="Arial" w:cs="Arial"/>
        </w:rPr>
      </w:pPr>
    </w:p>
    <w:p w:rsidR="00FC14B1" w:rsidRDefault="00FC14B1" w:rsidP="00FC14B1">
      <w:pPr>
        <w:autoSpaceDE w:val="0"/>
        <w:autoSpaceDN w:val="0"/>
        <w:adjustRightInd w:val="0"/>
        <w:spacing w:after="0" w:line="240" w:lineRule="auto"/>
        <w:rPr>
          <w:rFonts w:ascii="Arial" w:hAnsi="Arial" w:cs="Arial"/>
        </w:rPr>
      </w:pPr>
    </w:p>
    <w:tbl>
      <w:tblPr>
        <w:tblStyle w:val="Tablaconcuadrcula"/>
        <w:tblW w:w="10349" w:type="dxa"/>
        <w:tblInd w:w="-318" w:type="dxa"/>
        <w:tblLook w:val="04A0"/>
      </w:tblPr>
      <w:tblGrid>
        <w:gridCol w:w="4112"/>
        <w:gridCol w:w="1701"/>
        <w:gridCol w:w="2268"/>
        <w:gridCol w:w="2268"/>
      </w:tblGrid>
      <w:tr w:rsidR="00FC14B1" w:rsidTr="00873D5D">
        <w:tc>
          <w:tcPr>
            <w:tcW w:w="4112" w:type="dxa"/>
            <w:shd w:val="clear" w:color="auto" w:fill="D9D9D9" w:themeFill="background1" w:themeFillShade="D9"/>
          </w:tcPr>
          <w:p w:rsidR="00FC14B1" w:rsidRPr="00A72BDB" w:rsidRDefault="00FC14B1" w:rsidP="00873D5D">
            <w:pPr>
              <w:autoSpaceDE w:val="0"/>
              <w:autoSpaceDN w:val="0"/>
              <w:adjustRightInd w:val="0"/>
              <w:rPr>
                <w:rFonts w:ascii="Arial" w:hAnsi="Arial" w:cs="Arial"/>
              </w:rPr>
            </w:pPr>
            <w:r w:rsidRPr="00A72BDB">
              <w:rPr>
                <w:rFonts w:ascii="Arial" w:hAnsi="Arial" w:cs="Arial"/>
                <w:b/>
                <w:bCs/>
              </w:rPr>
              <w:t>Con base en el siguiente cálculo:</w:t>
            </w:r>
          </w:p>
        </w:tc>
        <w:tc>
          <w:tcPr>
            <w:tcW w:w="1701" w:type="dxa"/>
            <w:shd w:val="clear" w:color="auto" w:fill="D9D9D9" w:themeFill="background1" w:themeFillShade="D9"/>
          </w:tcPr>
          <w:p w:rsidR="00FC14B1" w:rsidRPr="0077597D" w:rsidRDefault="00FC14B1" w:rsidP="00873D5D">
            <w:pPr>
              <w:autoSpaceDE w:val="0"/>
              <w:autoSpaceDN w:val="0"/>
              <w:adjustRightInd w:val="0"/>
              <w:rPr>
                <w:rFonts w:ascii="Arial" w:hAnsi="Arial" w:cs="Arial"/>
                <w:b/>
                <w:bCs/>
              </w:rPr>
            </w:pPr>
            <w:r w:rsidRPr="0077597D">
              <w:rPr>
                <w:rFonts w:ascii="Arial" w:hAnsi="Arial" w:cs="Arial"/>
                <w:b/>
                <w:bCs/>
              </w:rPr>
              <w:t>Para</w:t>
            </w:r>
          </w:p>
          <w:p w:rsidR="00FC14B1" w:rsidRPr="0077597D" w:rsidRDefault="00FC14B1" w:rsidP="00873D5D">
            <w:pPr>
              <w:autoSpaceDE w:val="0"/>
              <w:autoSpaceDN w:val="0"/>
              <w:adjustRightInd w:val="0"/>
              <w:rPr>
                <w:rFonts w:ascii="Arial" w:hAnsi="Arial" w:cs="Arial"/>
              </w:rPr>
            </w:pPr>
            <w:r w:rsidRPr="0077597D">
              <w:rPr>
                <w:rFonts w:ascii="Arial" w:hAnsi="Arial" w:cs="Arial"/>
                <w:b/>
                <w:bCs/>
              </w:rPr>
              <w:t>convertir de:</w:t>
            </w:r>
          </w:p>
        </w:tc>
        <w:tc>
          <w:tcPr>
            <w:tcW w:w="2268" w:type="dxa"/>
            <w:shd w:val="clear" w:color="auto" w:fill="D9D9D9" w:themeFill="background1" w:themeFillShade="D9"/>
          </w:tcPr>
          <w:p w:rsidR="00FC14B1" w:rsidRPr="0077597D" w:rsidRDefault="00FC14B1" w:rsidP="00873D5D">
            <w:pPr>
              <w:autoSpaceDE w:val="0"/>
              <w:autoSpaceDN w:val="0"/>
              <w:adjustRightInd w:val="0"/>
              <w:jc w:val="center"/>
              <w:rPr>
                <w:rFonts w:ascii="Arial" w:hAnsi="Arial" w:cs="Arial"/>
              </w:rPr>
            </w:pPr>
            <w:r w:rsidRPr="0077597D">
              <w:rPr>
                <w:rFonts w:ascii="Arial" w:hAnsi="Arial" w:cs="Arial"/>
                <w:b/>
                <w:bCs/>
              </w:rPr>
              <w:t>a:</w:t>
            </w:r>
          </w:p>
        </w:tc>
        <w:tc>
          <w:tcPr>
            <w:tcW w:w="2268" w:type="dxa"/>
            <w:shd w:val="clear" w:color="auto" w:fill="D9D9D9" w:themeFill="background1" w:themeFillShade="D9"/>
          </w:tcPr>
          <w:p w:rsidR="00FC14B1" w:rsidRPr="0077597D" w:rsidRDefault="00FC14B1" w:rsidP="00873D5D">
            <w:pPr>
              <w:autoSpaceDE w:val="0"/>
              <w:autoSpaceDN w:val="0"/>
              <w:adjustRightInd w:val="0"/>
              <w:rPr>
                <w:rFonts w:ascii="Arial" w:hAnsi="Arial" w:cs="Arial"/>
                <w:b/>
                <w:bCs/>
              </w:rPr>
            </w:pPr>
            <w:r w:rsidRPr="0077597D">
              <w:rPr>
                <w:rFonts w:ascii="Arial" w:hAnsi="Arial" w:cs="Arial"/>
                <w:b/>
                <w:bCs/>
              </w:rPr>
              <w:t>Se debe</w:t>
            </w:r>
          </w:p>
          <w:p w:rsidR="00FC14B1" w:rsidRPr="0077597D" w:rsidRDefault="00FC14B1" w:rsidP="00873D5D">
            <w:pPr>
              <w:autoSpaceDE w:val="0"/>
              <w:autoSpaceDN w:val="0"/>
              <w:adjustRightInd w:val="0"/>
              <w:rPr>
                <w:rFonts w:ascii="Arial" w:hAnsi="Arial" w:cs="Arial"/>
                <w:b/>
                <w:bCs/>
              </w:rPr>
            </w:pPr>
            <w:r w:rsidRPr="0077597D">
              <w:rPr>
                <w:rFonts w:ascii="Arial" w:hAnsi="Arial" w:cs="Arial"/>
                <w:b/>
                <w:bCs/>
              </w:rPr>
              <w:t>multiplicar</w:t>
            </w:r>
          </w:p>
          <w:p w:rsidR="00FC14B1" w:rsidRPr="0077597D" w:rsidRDefault="00FC14B1" w:rsidP="00873D5D">
            <w:pPr>
              <w:autoSpaceDE w:val="0"/>
              <w:autoSpaceDN w:val="0"/>
              <w:adjustRightInd w:val="0"/>
              <w:rPr>
                <w:rFonts w:ascii="Arial" w:hAnsi="Arial" w:cs="Arial"/>
              </w:rPr>
            </w:pPr>
            <w:r w:rsidRPr="0077597D">
              <w:rPr>
                <w:rFonts w:ascii="Arial" w:hAnsi="Arial" w:cs="Arial"/>
                <w:b/>
                <w:bCs/>
              </w:rPr>
              <w:t>por:</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 metro lineal pesa entre 15 y 70</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kilogramos de archivo, por lo tanto, la</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media equivale a 40 kilogramos.</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Metros</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 metro lineal mide entre 0.80 y</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0.16 metros cúbicos de archivo, por</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lo tanto la media equivale a 0.48</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metros cúbicos</w:t>
            </w:r>
          </w:p>
        </w:tc>
      </w:tr>
      <w:tr w:rsidR="00FC14B1" w:rsidRPr="002E7365" w:rsidTr="00873D5D">
        <w:tc>
          <w:tcPr>
            <w:tcW w:w="4112" w:type="dxa"/>
          </w:tcPr>
          <w:p w:rsidR="00FC14B1" w:rsidRDefault="00FC14B1" w:rsidP="00873D5D">
            <w:pPr>
              <w:autoSpaceDE w:val="0"/>
              <w:autoSpaceDN w:val="0"/>
              <w:adjustRightInd w:val="0"/>
              <w:rPr>
                <w:rFonts w:ascii="Arial" w:hAnsi="Arial" w:cs="Arial"/>
                <w:sz w:val="21"/>
                <w:szCs w:val="21"/>
              </w:rPr>
            </w:pPr>
          </w:p>
          <w:p w:rsidR="00FC14B1"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Metros</w:t>
            </w:r>
          </w:p>
          <w:p w:rsidR="00FC14B1" w:rsidRPr="002E7365" w:rsidRDefault="00FC14B1" w:rsidP="00873D5D">
            <w:pPr>
              <w:autoSpaceDE w:val="0"/>
              <w:autoSpaceDN w:val="0"/>
              <w:adjustRightInd w:val="0"/>
              <w:rPr>
                <w:rFonts w:ascii="Arial" w:hAnsi="Arial" w:cs="Arial"/>
                <w:sz w:val="21"/>
                <w:szCs w:val="21"/>
              </w:rPr>
            </w:pPr>
          </w:p>
        </w:tc>
        <w:tc>
          <w:tcPr>
            <w:tcW w:w="1701" w:type="dxa"/>
          </w:tcPr>
          <w:p w:rsidR="00FC14B1" w:rsidRDefault="00FC14B1" w:rsidP="00873D5D">
            <w:pPr>
              <w:autoSpaceDE w:val="0"/>
              <w:autoSpaceDN w:val="0"/>
              <w:adjustRightInd w:val="0"/>
              <w:rPr>
                <w:rFonts w:ascii="Arial" w:hAnsi="Arial" w:cs="Arial"/>
                <w:sz w:val="21"/>
                <w:szCs w:val="21"/>
              </w:rPr>
            </w:pPr>
          </w:p>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lineales de</w:t>
            </w:r>
          </w:p>
        </w:tc>
        <w:tc>
          <w:tcPr>
            <w:tcW w:w="2268" w:type="dxa"/>
          </w:tcPr>
          <w:p w:rsidR="00FC14B1" w:rsidRDefault="00FC14B1" w:rsidP="00873D5D">
            <w:pPr>
              <w:autoSpaceDE w:val="0"/>
              <w:autoSpaceDN w:val="0"/>
              <w:adjustRightInd w:val="0"/>
              <w:rPr>
                <w:rFonts w:ascii="Arial" w:hAnsi="Arial" w:cs="Arial"/>
                <w:sz w:val="21"/>
                <w:szCs w:val="21"/>
              </w:rPr>
            </w:pPr>
          </w:p>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archivo</w:t>
            </w:r>
          </w:p>
        </w:tc>
        <w:tc>
          <w:tcPr>
            <w:tcW w:w="2268" w:type="dxa"/>
          </w:tcPr>
          <w:p w:rsidR="00FC14B1" w:rsidRDefault="00FC14B1" w:rsidP="00873D5D">
            <w:pPr>
              <w:autoSpaceDE w:val="0"/>
              <w:autoSpaceDN w:val="0"/>
              <w:adjustRightInd w:val="0"/>
              <w:rPr>
                <w:rFonts w:ascii="Arial" w:hAnsi="Arial" w:cs="Arial"/>
                <w:sz w:val="21"/>
                <w:szCs w:val="21"/>
              </w:rPr>
            </w:pPr>
          </w:p>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Metros</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cúbicos de</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archivo</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0.48</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 kilogramo de archivo mide entre</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Una tonelada de archivo mide entre</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10 y 30 metros lineales, la media</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equivale a 20 toneladas</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Toneladas de</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archivo</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Metros</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lineales de</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archivo</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20</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Una tonelada de archivo mide entre</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0.80 y 2.6 metros cúbicos de archivo,</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por lo tanto, la media equivale a</w:t>
            </w:r>
          </w:p>
        </w:tc>
      </w:tr>
      <w:tr w:rsidR="00FC14B1" w:rsidRPr="002E7365" w:rsidTr="00873D5D">
        <w:tc>
          <w:tcPr>
            <w:tcW w:w="4112"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Un metro cúbico de archivo pesa</w:t>
            </w:r>
          </w:p>
        </w:tc>
        <w:tc>
          <w:tcPr>
            <w:tcW w:w="1701"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entre 400 y 800 kilogramos, por lo</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tanto, la media es de 600 metros</w:t>
            </w:r>
          </w:p>
        </w:tc>
        <w:tc>
          <w:tcPr>
            <w:tcW w:w="2268" w:type="dxa"/>
          </w:tcPr>
          <w:p w:rsidR="00FC14B1" w:rsidRPr="002E7365" w:rsidRDefault="00FC14B1" w:rsidP="00873D5D">
            <w:pPr>
              <w:autoSpaceDE w:val="0"/>
              <w:autoSpaceDN w:val="0"/>
              <w:adjustRightInd w:val="0"/>
              <w:rPr>
                <w:rFonts w:ascii="Arial" w:hAnsi="Arial" w:cs="Arial"/>
                <w:sz w:val="21"/>
                <w:szCs w:val="21"/>
              </w:rPr>
            </w:pPr>
            <w:r w:rsidRPr="002E7365">
              <w:rPr>
                <w:rFonts w:ascii="Arial" w:hAnsi="Arial" w:cs="Arial"/>
                <w:sz w:val="21"/>
                <w:szCs w:val="21"/>
              </w:rPr>
              <w:t>cúbicos</w:t>
            </w:r>
          </w:p>
        </w:tc>
      </w:tr>
    </w:tbl>
    <w:p w:rsidR="00FC14B1" w:rsidRDefault="00FC14B1" w:rsidP="00FC14B1">
      <w:pPr>
        <w:autoSpaceDE w:val="0"/>
        <w:autoSpaceDN w:val="0"/>
        <w:adjustRightInd w:val="0"/>
        <w:spacing w:after="0" w:line="240" w:lineRule="auto"/>
        <w:rPr>
          <w:rFonts w:ascii="Arial" w:hAnsi="Arial" w:cs="Arial"/>
          <w:sz w:val="21"/>
          <w:szCs w:val="21"/>
        </w:rPr>
      </w:pPr>
    </w:p>
    <w:p w:rsidR="00FC14B1" w:rsidRDefault="00FC14B1" w:rsidP="00FC14B1">
      <w:pPr>
        <w:autoSpaceDE w:val="0"/>
        <w:autoSpaceDN w:val="0"/>
        <w:adjustRightInd w:val="0"/>
        <w:spacing w:after="0" w:line="240" w:lineRule="auto"/>
        <w:rPr>
          <w:rFonts w:ascii="Arial" w:hAnsi="Arial" w:cs="Arial"/>
          <w:sz w:val="21"/>
          <w:szCs w:val="21"/>
        </w:rPr>
      </w:pPr>
    </w:p>
    <w:p w:rsidR="00FC14B1" w:rsidRDefault="00FC14B1" w:rsidP="00FC14B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NOTA: </w:t>
      </w:r>
      <w:r>
        <w:rPr>
          <w:rFonts w:ascii="Arial" w:hAnsi="Arial" w:cs="Arial"/>
          <w:sz w:val="24"/>
          <w:szCs w:val="24"/>
        </w:rPr>
        <w:t>Las solicitudes de baja se deberán medir en kilogramos y metros lineales.</w:t>
      </w:r>
    </w:p>
    <w:p w:rsidR="00FC14B1" w:rsidRDefault="00FC14B1" w:rsidP="00FC14B1">
      <w:pPr>
        <w:autoSpaceDE w:val="0"/>
        <w:autoSpaceDN w:val="0"/>
        <w:adjustRightInd w:val="0"/>
        <w:spacing w:after="0" w:line="240" w:lineRule="auto"/>
        <w:rPr>
          <w:rFonts w:ascii="Arial" w:hAnsi="Arial" w:cs="Arial"/>
          <w:sz w:val="24"/>
          <w:szCs w:val="24"/>
        </w:rPr>
      </w:pPr>
    </w:p>
    <w:p w:rsidR="00FC14B1" w:rsidRDefault="00FC14B1" w:rsidP="00FC14B1">
      <w:pPr>
        <w:autoSpaceDE w:val="0"/>
        <w:autoSpaceDN w:val="0"/>
        <w:adjustRightInd w:val="0"/>
        <w:spacing w:after="0" w:line="240" w:lineRule="auto"/>
        <w:rPr>
          <w:rFonts w:ascii="Arial" w:hAnsi="Arial" w:cs="Arial"/>
          <w:sz w:val="24"/>
          <w:szCs w:val="24"/>
        </w:rPr>
      </w:pPr>
    </w:p>
    <w:p w:rsidR="00FC14B1" w:rsidRDefault="00FC14B1" w:rsidP="00FC14B1">
      <w:pPr>
        <w:autoSpaceDE w:val="0"/>
        <w:autoSpaceDN w:val="0"/>
        <w:adjustRightInd w:val="0"/>
        <w:spacing w:after="0" w:line="240" w:lineRule="auto"/>
        <w:jc w:val="center"/>
        <w:rPr>
          <w:rFonts w:ascii="Arial" w:hAnsi="Arial" w:cs="Arial"/>
          <w:b/>
          <w:bCs/>
          <w:color w:val="000000"/>
          <w:sz w:val="28"/>
          <w:szCs w:val="28"/>
        </w:rPr>
      </w:pPr>
    </w:p>
    <w:p w:rsidR="00FC14B1" w:rsidRDefault="00FC14B1" w:rsidP="00FC14B1">
      <w:pPr>
        <w:autoSpaceDE w:val="0"/>
        <w:autoSpaceDN w:val="0"/>
        <w:adjustRightInd w:val="0"/>
        <w:spacing w:after="0" w:line="240" w:lineRule="auto"/>
        <w:jc w:val="center"/>
        <w:rPr>
          <w:rFonts w:ascii="Arial" w:hAnsi="Arial" w:cs="Arial"/>
          <w:b/>
          <w:bCs/>
          <w:color w:val="000000"/>
          <w:sz w:val="28"/>
          <w:szCs w:val="28"/>
        </w:rPr>
      </w:pPr>
    </w:p>
    <w:p w:rsidR="00FC14B1" w:rsidRDefault="00FC14B1" w:rsidP="00FC14B1">
      <w:pPr>
        <w:autoSpaceDE w:val="0"/>
        <w:autoSpaceDN w:val="0"/>
        <w:adjustRightInd w:val="0"/>
        <w:spacing w:after="0" w:line="240" w:lineRule="auto"/>
        <w:jc w:val="center"/>
        <w:rPr>
          <w:rFonts w:ascii="Arial" w:hAnsi="Arial" w:cs="Arial"/>
          <w:b/>
          <w:bCs/>
          <w:color w:val="000000"/>
          <w:sz w:val="28"/>
          <w:szCs w:val="28"/>
        </w:rPr>
      </w:pPr>
    </w:p>
    <w:p w:rsidR="0014517C" w:rsidRDefault="0014517C">
      <w:pPr>
        <w:rPr>
          <w:rFonts w:ascii="Arial" w:hAnsi="Arial" w:cs="Arial"/>
          <w:b/>
          <w:bCs/>
          <w:color w:val="000000"/>
          <w:sz w:val="28"/>
          <w:szCs w:val="28"/>
        </w:rPr>
      </w:pPr>
      <w:r>
        <w:rPr>
          <w:rFonts w:ascii="Arial" w:hAnsi="Arial" w:cs="Arial"/>
          <w:b/>
          <w:bCs/>
          <w:color w:val="000000"/>
          <w:sz w:val="28"/>
          <w:szCs w:val="28"/>
        </w:rPr>
        <w:br w:type="page"/>
      </w:r>
    </w:p>
    <w:p w:rsidR="00FC14B1" w:rsidRDefault="00FC14B1" w:rsidP="00FC14B1">
      <w:pPr>
        <w:autoSpaceDE w:val="0"/>
        <w:autoSpaceDN w:val="0"/>
        <w:adjustRightInd w:val="0"/>
        <w:spacing w:after="0" w:line="240" w:lineRule="auto"/>
        <w:jc w:val="center"/>
        <w:rPr>
          <w:rFonts w:ascii="Arial" w:hAnsi="Arial" w:cs="Arial"/>
          <w:b/>
          <w:bCs/>
          <w:color w:val="000000"/>
          <w:sz w:val="28"/>
          <w:szCs w:val="28"/>
        </w:rPr>
      </w:pPr>
    </w:p>
    <w:p w:rsidR="00FC14B1" w:rsidRPr="005A21AC" w:rsidRDefault="00FC14B1" w:rsidP="005A21AC">
      <w:pPr>
        <w:pStyle w:val="Ttulo1"/>
        <w:jc w:val="center"/>
        <w:rPr>
          <w:rFonts w:ascii="Arial" w:hAnsi="Arial" w:cs="Arial"/>
          <w:color w:val="000000" w:themeColor="text1"/>
          <w:sz w:val="24"/>
          <w:szCs w:val="24"/>
        </w:rPr>
      </w:pPr>
      <w:bookmarkStart w:id="14" w:name="_Toc420263173"/>
      <w:r w:rsidRPr="005A21AC">
        <w:rPr>
          <w:rFonts w:ascii="Arial" w:hAnsi="Arial" w:cs="Arial"/>
          <w:color w:val="000000" w:themeColor="text1"/>
          <w:sz w:val="24"/>
          <w:szCs w:val="24"/>
        </w:rPr>
        <w:t xml:space="preserve">Anexo </w:t>
      </w:r>
      <w:r w:rsidR="00E20D1C">
        <w:rPr>
          <w:rFonts w:ascii="Arial" w:hAnsi="Arial" w:cs="Arial"/>
          <w:color w:val="000000" w:themeColor="text1"/>
          <w:sz w:val="24"/>
          <w:szCs w:val="24"/>
        </w:rPr>
        <w:t>4</w:t>
      </w:r>
      <w:bookmarkEnd w:id="14"/>
    </w:p>
    <w:p w:rsidR="00FC14B1" w:rsidRPr="007B016E" w:rsidRDefault="00FC14B1" w:rsidP="00FC14B1">
      <w:pPr>
        <w:autoSpaceDE w:val="0"/>
        <w:autoSpaceDN w:val="0"/>
        <w:adjustRightInd w:val="0"/>
        <w:spacing w:after="0" w:line="240" w:lineRule="auto"/>
        <w:jc w:val="center"/>
        <w:rPr>
          <w:rFonts w:ascii="Arial" w:hAnsi="Arial" w:cs="Arial"/>
          <w:b/>
          <w:bCs/>
          <w:color w:val="000000"/>
          <w:sz w:val="28"/>
          <w:szCs w:val="28"/>
        </w:rPr>
      </w:pPr>
    </w:p>
    <w:p w:rsidR="00FC14B1" w:rsidRDefault="00FC14B1" w:rsidP="00FC14B1">
      <w:pPr>
        <w:autoSpaceDE w:val="0"/>
        <w:autoSpaceDN w:val="0"/>
        <w:adjustRightInd w:val="0"/>
        <w:spacing w:after="0" w:line="240" w:lineRule="auto"/>
        <w:jc w:val="both"/>
        <w:rPr>
          <w:rFonts w:ascii="Arial" w:hAnsi="Arial" w:cs="Arial"/>
          <w:color w:val="000000"/>
          <w:sz w:val="24"/>
          <w:szCs w:val="24"/>
        </w:rPr>
      </w:pPr>
    </w:p>
    <w:p w:rsidR="00FC14B1" w:rsidRPr="00CC31A2" w:rsidRDefault="00FC14B1" w:rsidP="00FC14B1">
      <w:pPr>
        <w:autoSpaceDE w:val="0"/>
        <w:autoSpaceDN w:val="0"/>
        <w:adjustRightInd w:val="0"/>
        <w:spacing w:after="0" w:line="240" w:lineRule="auto"/>
        <w:jc w:val="both"/>
        <w:rPr>
          <w:rFonts w:ascii="Arial" w:hAnsi="Arial" w:cs="Arial"/>
          <w:b/>
          <w:bCs/>
          <w:color w:val="000000"/>
          <w:sz w:val="24"/>
          <w:szCs w:val="26"/>
        </w:rPr>
      </w:pPr>
      <w:r w:rsidRPr="00CC31A2">
        <w:rPr>
          <w:rFonts w:ascii="Arial" w:hAnsi="Arial" w:cs="Arial"/>
          <w:b/>
          <w:bCs/>
          <w:color w:val="000000"/>
          <w:sz w:val="24"/>
          <w:szCs w:val="26"/>
        </w:rPr>
        <w:t>DECLARATORIA DE PREVALORACIÓN DE</w:t>
      </w:r>
      <w:r w:rsidR="00B065E9" w:rsidRPr="00CC31A2">
        <w:rPr>
          <w:rFonts w:ascii="Arial" w:hAnsi="Arial" w:cs="Arial"/>
          <w:b/>
          <w:bCs/>
          <w:color w:val="000000"/>
          <w:sz w:val="24"/>
          <w:szCs w:val="26"/>
        </w:rPr>
        <w:t xml:space="preserve"> </w:t>
      </w:r>
      <w:r w:rsidRPr="00CC31A2">
        <w:rPr>
          <w:rFonts w:ascii="Arial" w:hAnsi="Arial" w:cs="Arial"/>
          <w:b/>
          <w:bCs/>
          <w:color w:val="000000"/>
          <w:sz w:val="24"/>
          <w:szCs w:val="26"/>
        </w:rPr>
        <w:t>ARCHIVOS INSTITUCIONALES</w:t>
      </w:r>
    </w:p>
    <w:p w:rsidR="00FC14B1" w:rsidRDefault="00FC14B1" w:rsidP="00FC14B1">
      <w:pPr>
        <w:autoSpaceDE w:val="0"/>
        <w:autoSpaceDN w:val="0"/>
        <w:adjustRightInd w:val="0"/>
        <w:spacing w:after="0" w:line="240" w:lineRule="auto"/>
        <w:jc w:val="both"/>
        <w:rPr>
          <w:rFonts w:ascii="Arial" w:hAnsi="Arial" w:cs="Arial"/>
          <w:b/>
          <w:bCs/>
          <w:color w:val="000000"/>
          <w:sz w:val="26"/>
          <w:szCs w:val="26"/>
        </w:rPr>
      </w:pPr>
    </w:p>
    <w:p w:rsidR="00FC14B1" w:rsidRPr="007B016E" w:rsidRDefault="00FC14B1" w:rsidP="00FC14B1">
      <w:pPr>
        <w:autoSpaceDE w:val="0"/>
        <w:autoSpaceDN w:val="0"/>
        <w:adjustRightInd w:val="0"/>
        <w:spacing w:after="0" w:line="240" w:lineRule="auto"/>
        <w:jc w:val="both"/>
        <w:rPr>
          <w:rFonts w:ascii="Arial" w:hAnsi="Arial" w:cs="Arial"/>
          <w:b/>
          <w:bCs/>
          <w:color w:val="000000"/>
          <w:sz w:val="26"/>
          <w:szCs w:val="26"/>
        </w:rPr>
      </w:pPr>
    </w:p>
    <w:p w:rsidR="00FC14B1" w:rsidRDefault="00FC14B1" w:rsidP="00FC14B1">
      <w:pPr>
        <w:autoSpaceDE w:val="0"/>
        <w:autoSpaceDN w:val="0"/>
        <w:adjustRightInd w:val="0"/>
        <w:spacing w:after="0" w:line="240" w:lineRule="auto"/>
        <w:jc w:val="both"/>
        <w:rPr>
          <w:rFonts w:ascii="Arial" w:hAnsi="Arial" w:cs="Arial"/>
          <w:color w:val="000000"/>
        </w:rPr>
      </w:pPr>
      <w:r w:rsidRPr="007B016E">
        <w:rPr>
          <w:rFonts w:ascii="Arial" w:hAnsi="Arial" w:cs="Arial"/>
          <w:color w:val="000000"/>
        </w:rPr>
        <w:t>Los inventarios que respaldan los archivos cuya baja o transferencia secundaria se</w:t>
      </w:r>
      <w:r>
        <w:rPr>
          <w:rFonts w:ascii="Arial" w:hAnsi="Arial" w:cs="Arial"/>
          <w:color w:val="000000"/>
        </w:rPr>
        <w:t xml:space="preserve"> </w:t>
      </w:r>
      <w:r w:rsidRPr="007B016E">
        <w:rPr>
          <w:rFonts w:ascii="Arial" w:hAnsi="Arial" w:cs="Arial"/>
          <w:color w:val="000000"/>
        </w:rPr>
        <w:t>promueve constan de __ fojas que amparan archivos procedentes de: nombre de</w:t>
      </w:r>
      <w:r>
        <w:rPr>
          <w:rFonts w:ascii="Arial" w:hAnsi="Arial" w:cs="Arial"/>
          <w:color w:val="000000"/>
        </w:rPr>
        <w:t xml:space="preserve"> </w:t>
      </w:r>
      <w:r w:rsidRPr="007B016E">
        <w:rPr>
          <w:rFonts w:ascii="Arial" w:hAnsi="Arial" w:cs="Arial"/>
          <w:color w:val="000000"/>
        </w:rPr>
        <w:t>la(s) unidad(es) administrativa(s).</w:t>
      </w:r>
    </w:p>
    <w:p w:rsidR="00FC14B1" w:rsidRPr="007B016E" w:rsidRDefault="00FC14B1" w:rsidP="00FC14B1">
      <w:pPr>
        <w:autoSpaceDE w:val="0"/>
        <w:autoSpaceDN w:val="0"/>
        <w:adjustRightInd w:val="0"/>
        <w:spacing w:after="0" w:line="240" w:lineRule="auto"/>
        <w:jc w:val="both"/>
        <w:rPr>
          <w:rFonts w:ascii="Arial" w:hAnsi="Arial" w:cs="Arial"/>
          <w:color w:val="000000"/>
        </w:rPr>
      </w:pPr>
    </w:p>
    <w:p w:rsidR="00FC14B1" w:rsidRDefault="00FC14B1" w:rsidP="00FC14B1">
      <w:pPr>
        <w:autoSpaceDE w:val="0"/>
        <w:autoSpaceDN w:val="0"/>
        <w:adjustRightInd w:val="0"/>
        <w:spacing w:after="0" w:line="240" w:lineRule="auto"/>
        <w:jc w:val="both"/>
        <w:rPr>
          <w:rFonts w:ascii="Arial" w:hAnsi="Arial" w:cs="Arial"/>
          <w:color w:val="000000"/>
        </w:rPr>
      </w:pPr>
      <w:r w:rsidRPr="007B016E">
        <w:rPr>
          <w:rFonts w:ascii="Arial" w:hAnsi="Arial" w:cs="Arial"/>
          <w:color w:val="000000"/>
        </w:rPr>
        <w:t>La baja o transferencia secundaria se promueve con base en el Catálogo de</w:t>
      </w:r>
      <w:r>
        <w:rPr>
          <w:rFonts w:ascii="Arial" w:hAnsi="Arial" w:cs="Arial"/>
          <w:color w:val="000000"/>
        </w:rPr>
        <w:t xml:space="preserve"> </w:t>
      </w:r>
      <w:r w:rsidRPr="007B016E">
        <w:rPr>
          <w:rFonts w:ascii="Arial" w:hAnsi="Arial" w:cs="Arial"/>
          <w:color w:val="000000"/>
        </w:rPr>
        <w:t>disposición documental vigente (anotar la fecha de última actualización y, de ser el</w:t>
      </w:r>
      <w:r>
        <w:rPr>
          <w:rFonts w:ascii="Arial" w:hAnsi="Arial" w:cs="Arial"/>
          <w:color w:val="000000"/>
        </w:rPr>
        <w:t xml:space="preserve"> </w:t>
      </w:r>
      <w:r w:rsidRPr="007B016E">
        <w:rPr>
          <w:rFonts w:ascii="Arial" w:hAnsi="Arial" w:cs="Arial"/>
          <w:color w:val="000000"/>
        </w:rPr>
        <w:t>caso</w:t>
      </w:r>
      <w:r w:rsidRPr="007B016E">
        <w:rPr>
          <w:rFonts w:ascii="Arial" w:hAnsi="Arial" w:cs="Arial"/>
          <w:color w:val="0000FF"/>
        </w:rPr>
        <w:t xml:space="preserve">, </w:t>
      </w:r>
      <w:r w:rsidRPr="007B016E">
        <w:rPr>
          <w:rFonts w:ascii="Arial" w:hAnsi="Arial" w:cs="Arial"/>
          <w:color w:val="000000"/>
        </w:rPr>
        <w:t>indicar</w:t>
      </w:r>
      <w:r>
        <w:rPr>
          <w:rFonts w:ascii="Arial" w:hAnsi="Arial" w:cs="Arial"/>
          <w:color w:val="000000"/>
        </w:rPr>
        <w:t xml:space="preserve"> </w:t>
      </w:r>
      <w:r w:rsidRPr="007B016E">
        <w:rPr>
          <w:rFonts w:ascii="Arial" w:hAnsi="Arial" w:cs="Arial"/>
          <w:color w:val="000000"/>
        </w:rPr>
        <w:t>alguna otra disposición jurídica que avale el procedimiento y si se trata</w:t>
      </w:r>
      <w:r>
        <w:rPr>
          <w:rFonts w:ascii="Arial" w:hAnsi="Arial" w:cs="Arial"/>
          <w:color w:val="000000"/>
        </w:rPr>
        <w:t xml:space="preserve"> </w:t>
      </w:r>
      <w:r w:rsidRPr="007B016E">
        <w:rPr>
          <w:rFonts w:ascii="Arial" w:hAnsi="Arial" w:cs="Arial"/>
          <w:color w:val="000000"/>
        </w:rPr>
        <w:t>de archivos con valor administrativo, jurídico o contable).</w:t>
      </w:r>
    </w:p>
    <w:p w:rsidR="00FC14B1" w:rsidRPr="007B016E" w:rsidRDefault="00FC14B1" w:rsidP="00FC14B1">
      <w:pPr>
        <w:autoSpaceDE w:val="0"/>
        <w:autoSpaceDN w:val="0"/>
        <w:adjustRightInd w:val="0"/>
        <w:spacing w:after="0" w:line="240" w:lineRule="auto"/>
        <w:jc w:val="both"/>
        <w:rPr>
          <w:rFonts w:ascii="Arial" w:hAnsi="Arial" w:cs="Arial"/>
          <w:color w:val="000000"/>
        </w:rPr>
      </w:pPr>
    </w:p>
    <w:p w:rsidR="00FC14B1" w:rsidRDefault="00FC14B1" w:rsidP="00FC14B1">
      <w:pPr>
        <w:autoSpaceDE w:val="0"/>
        <w:autoSpaceDN w:val="0"/>
        <w:adjustRightInd w:val="0"/>
        <w:spacing w:after="0" w:line="240" w:lineRule="auto"/>
        <w:jc w:val="both"/>
        <w:rPr>
          <w:rFonts w:ascii="Arial" w:hAnsi="Arial" w:cs="Arial"/>
          <w:i/>
          <w:iCs/>
          <w:color w:val="000000"/>
        </w:rPr>
      </w:pPr>
      <w:r w:rsidRPr="007B016E">
        <w:rPr>
          <w:rFonts w:ascii="Arial" w:hAnsi="Arial" w:cs="Arial"/>
          <w:color w:val="000000"/>
        </w:rPr>
        <w:t>Se llevó a cabo un procedimiento de prevaloración, cuya ficha técnica se anexa, y</w:t>
      </w:r>
      <w:r>
        <w:rPr>
          <w:rFonts w:ascii="Arial" w:hAnsi="Arial" w:cs="Arial"/>
          <w:color w:val="000000"/>
        </w:rPr>
        <w:t xml:space="preserve"> </w:t>
      </w:r>
      <w:r w:rsidRPr="007B016E">
        <w:rPr>
          <w:rFonts w:ascii="Arial" w:hAnsi="Arial" w:cs="Arial"/>
          <w:color w:val="000000"/>
        </w:rPr>
        <w:t>___ (especificar aquí si se detectaron o no) __ expedientes o series con valor</w:t>
      </w:r>
      <w:r>
        <w:rPr>
          <w:rFonts w:ascii="Arial" w:hAnsi="Arial" w:cs="Arial"/>
          <w:color w:val="000000"/>
        </w:rPr>
        <w:t xml:space="preserve"> </w:t>
      </w:r>
      <w:r w:rsidRPr="007B016E">
        <w:rPr>
          <w:rFonts w:ascii="Arial" w:hAnsi="Arial" w:cs="Arial"/>
          <w:color w:val="000000"/>
        </w:rPr>
        <w:t xml:space="preserve">histórico, mismos que se han marcado en los inventarios para su transferencia </w:t>
      </w:r>
      <w:r w:rsidRPr="007B016E">
        <w:rPr>
          <w:rFonts w:ascii="Arial" w:hAnsi="Arial" w:cs="Arial"/>
          <w:i/>
          <w:iCs/>
          <w:color w:val="000000"/>
        </w:rPr>
        <w:t>(</w:t>
      </w:r>
      <w:r w:rsidRPr="007B016E">
        <w:rPr>
          <w:rFonts w:ascii="Arial" w:hAnsi="Arial" w:cs="Arial"/>
          <w:color w:val="000000"/>
        </w:rPr>
        <w:t>al</w:t>
      </w:r>
      <w:r>
        <w:rPr>
          <w:rFonts w:ascii="Arial" w:hAnsi="Arial" w:cs="Arial"/>
          <w:color w:val="000000"/>
        </w:rPr>
        <w:t xml:space="preserve"> </w:t>
      </w:r>
      <w:r w:rsidRPr="007B016E">
        <w:rPr>
          <w:rFonts w:ascii="Arial" w:hAnsi="Arial" w:cs="Arial"/>
          <w:color w:val="000000"/>
        </w:rPr>
        <w:t>archivo histórico de la dependencia o entidad, o al AGN, previa aprobación del plan</w:t>
      </w:r>
      <w:r>
        <w:rPr>
          <w:rFonts w:ascii="Arial" w:hAnsi="Arial" w:cs="Arial"/>
          <w:color w:val="000000"/>
        </w:rPr>
        <w:t xml:space="preserve"> </w:t>
      </w:r>
      <w:r w:rsidRPr="007B016E">
        <w:rPr>
          <w:rFonts w:ascii="Arial" w:hAnsi="Arial" w:cs="Arial"/>
          <w:color w:val="000000"/>
        </w:rPr>
        <w:t>de rescate). Al revisar expedientes contra inventarios se observó que estos últimos</w:t>
      </w:r>
      <w:r>
        <w:rPr>
          <w:rFonts w:ascii="Arial" w:hAnsi="Arial" w:cs="Arial"/>
          <w:color w:val="000000"/>
        </w:rPr>
        <w:t xml:space="preserve"> </w:t>
      </w:r>
      <w:r w:rsidRPr="007B016E">
        <w:rPr>
          <w:rFonts w:ascii="Arial" w:hAnsi="Arial" w:cs="Arial"/>
          <w:color w:val="000000"/>
        </w:rPr>
        <w:t>reflejan el contenido de los expedientes (en caso negativo, explicar qué acciones se</w:t>
      </w:r>
      <w:r>
        <w:rPr>
          <w:rFonts w:ascii="Arial" w:hAnsi="Arial" w:cs="Arial"/>
          <w:color w:val="000000"/>
        </w:rPr>
        <w:t xml:space="preserve"> </w:t>
      </w:r>
      <w:r w:rsidRPr="007B016E">
        <w:rPr>
          <w:rFonts w:ascii="Arial" w:hAnsi="Arial" w:cs="Arial"/>
          <w:color w:val="000000"/>
        </w:rPr>
        <w:t>tomaron para determinar si existían o no valores secundarios y explicar cuál fue el</w:t>
      </w:r>
      <w:r>
        <w:rPr>
          <w:rFonts w:ascii="Arial" w:hAnsi="Arial" w:cs="Arial"/>
          <w:color w:val="000000"/>
        </w:rPr>
        <w:t xml:space="preserve"> </w:t>
      </w:r>
      <w:r w:rsidRPr="007B016E">
        <w:rPr>
          <w:rFonts w:ascii="Arial" w:hAnsi="Arial" w:cs="Arial"/>
          <w:color w:val="000000"/>
        </w:rPr>
        <w:t>resultado de las acciones</w:t>
      </w:r>
      <w:r>
        <w:rPr>
          <w:rFonts w:ascii="Arial" w:hAnsi="Arial" w:cs="Arial"/>
          <w:color w:val="000000"/>
        </w:rPr>
        <w:t xml:space="preserve"> </w:t>
      </w:r>
      <w:r w:rsidRPr="007B016E">
        <w:rPr>
          <w:rFonts w:ascii="Arial" w:hAnsi="Arial" w:cs="Arial"/>
          <w:color w:val="000000"/>
        </w:rPr>
        <w:t>tomadas), en virtud de ser archivos carentes de valores</w:t>
      </w:r>
      <w:r>
        <w:rPr>
          <w:rFonts w:ascii="Arial" w:hAnsi="Arial" w:cs="Arial"/>
          <w:color w:val="000000"/>
        </w:rPr>
        <w:t xml:space="preserve"> </w:t>
      </w:r>
      <w:r w:rsidRPr="007B016E">
        <w:rPr>
          <w:rFonts w:ascii="Arial" w:hAnsi="Arial" w:cs="Arial"/>
          <w:color w:val="000000"/>
        </w:rPr>
        <w:t>cuya baja procede (o rescate de archivos con valores permanentes)</w:t>
      </w:r>
      <w:r w:rsidRPr="007B016E">
        <w:rPr>
          <w:rFonts w:ascii="Arial" w:hAnsi="Arial" w:cs="Arial"/>
          <w:i/>
          <w:iCs/>
          <w:color w:val="000000"/>
        </w:rPr>
        <w:t>.</w:t>
      </w:r>
    </w:p>
    <w:p w:rsidR="00FC14B1" w:rsidRPr="007B016E" w:rsidRDefault="00FC14B1" w:rsidP="00FC14B1">
      <w:pPr>
        <w:autoSpaceDE w:val="0"/>
        <w:autoSpaceDN w:val="0"/>
        <w:adjustRightInd w:val="0"/>
        <w:spacing w:after="0" w:line="240" w:lineRule="auto"/>
        <w:jc w:val="both"/>
        <w:rPr>
          <w:rFonts w:ascii="Arial" w:hAnsi="Arial" w:cs="Arial"/>
          <w:i/>
          <w:iCs/>
          <w:color w:val="000000"/>
        </w:rPr>
      </w:pPr>
    </w:p>
    <w:p w:rsidR="00FC14B1" w:rsidRDefault="00FC14B1" w:rsidP="00FC14B1">
      <w:pPr>
        <w:autoSpaceDE w:val="0"/>
        <w:autoSpaceDN w:val="0"/>
        <w:adjustRightInd w:val="0"/>
        <w:spacing w:after="0" w:line="240" w:lineRule="auto"/>
        <w:jc w:val="both"/>
        <w:rPr>
          <w:rFonts w:ascii="Arial" w:hAnsi="Arial" w:cs="Arial"/>
          <w:color w:val="000000"/>
        </w:rPr>
      </w:pPr>
      <w:r w:rsidRPr="007B016E">
        <w:rPr>
          <w:rFonts w:ascii="Arial" w:hAnsi="Arial" w:cs="Arial"/>
          <w:color w:val="000000"/>
        </w:rPr>
        <w:t>Asimismo, se declara que en la documentación no están contenidos originales</w:t>
      </w:r>
      <w:r>
        <w:rPr>
          <w:rFonts w:ascii="Arial" w:hAnsi="Arial" w:cs="Arial"/>
          <w:color w:val="000000"/>
        </w:rPr>
        <w:t xml:space="preserve"> </w:t>
      </w:r>
      <w:r w:rsidRPr="007B016E">
        <w:rPr>
          <w:rFonts w:ascii="Arial" w:hAnsi="Arial" w:cs="Arial"/>
          <w:color w:val="000000"/>
        </w:rPr>
        <w:t>referentes a activo fijo, obra pública, valores financieros, aportaciones a capital,</w:t>
      </w:r>
      <w:r>
        <w:rPr>
          <w:rFonts w:ascii="Arial" w:hAnsi="Arial" w:cs="Arial"/>
          <w:color w:val="000000"/>
        </w:rPr>
        <w:t xml:space="preserve"> </w:t>
      </w:r>
      <w:r w:rsidRPr="007B016E">
        <w:rPr>
          <w:rFonts w:ascii="Arial" w:hAnsi="Arial" w:cs="Arial"/>
          <w:color w:val="000000"/>
        </w:rPr>
        <w:t>empréstitos, créditos concedidos e inversiones en otras entidades, así como juicios,</w:t>
      </w:r>
      <w:r>
        <w:rPr>
          <w:rFonts w:ascii="Arial" w:hAnsi="Arial" w:cs="Arial"/>
          <w:color w:val="000000"/>
        </w:rPr>
        <w:t xml:space="preserve"> </w:t>
      </w:r>
      <w:r w:rsidRPr="007B016E">
        <w:rPr>
          <w:rFonts w:ascii="Arial" w:hAnsi="Arial" w:cs="Arial"/>
          <w:color w:val="000000"/>
        </w:rPr>
        <w:t>denuncias ante el</w:t>
      </w:r>
      <w:r>
        <w:rPr>
          <w:rFonts w:ascii="Arial" w:hAnsi="Arial" w:cs="Arial"/>
          <w:color w:val="000000"/>
        </w:rPr>
        <w:t xml:space="preserve"> M</w:t>
      </w:r>
      <w:r w:rsidRPr="007B016E">
        <w:rPr>
          <w:rFonts w:ascii="Arial" w:hAnsi="Arial" w:cs="Arial"/>
          <w:color w:val="000000"/>
        </w:rPr>
        <w:t>inisterio Público y fincamiento de responsabilidades pendientes</w:t>
      </w:r>
      <w:r>
        <w:rPr>
          <w:rFonts w:ascii="Arial" w:hAnsi="Arial" w:cs="Arial"/>
          <w:color w:val="000000"/>
        </w:rPr>
        <w:t xml:space="preserve"> </w:t>
      </w:r>
      <w:r w:rsidRPr="007B016E">
        <w:rPr>
          <w:rFonts w:ascii="Arial" w:hAnsi="Arial" w:cs="Arial"/>
          <w:color w:val="000000"/>
        </w:rPr>
        <w:t>de resolución o</w:t>
      </w:r>
      <w:r>
        <w:rPr>
          <w:rFonts w:ascii="Arial" w:hAnsi="Arial" w:cs="Arial"/>
          <w:color w:val="000000"/>
        </w:rPr>
        <w:t xml:space="preserve"> </w:t>
      </w:r>
      <w:r w:rsidRPr="007B016E">
        <w:rPr>
          <w:rFonts w:ascii="Arial" w:hAnsi="Arial" w:cs="Arial"/>
          <w:color w:val="000000"/>
        </w:rPr>
        <w:t>expedientes con información reservada cuyo plazo de conservación</w:t>
      </w:r>
      <w:r>
        <w:rPr>
          <w:rFonts w:ascii="Arial" w:hAnsi="Arial" w:cs="Arial"/>
          <w:color w:val="000000"/>
        </w:rPr>
        <w:t xml:space="preserve"> </w:t>
      </w:r>
      <w:r w:rsidRPr="007B016E">
        <w:rPr>
          <w:rFonts w:ascii="Arial" w:hAnsi="Arial" w:cs="Arial"/>
          <w:color w:val="000000"/>
        </w:rPr>
        <w:t>no ha prescrito, conforme a disposiciones aplicables.</w:t>
      </w:r>
    </w:p>
    <w:p w:rsidR="00FC14B1" w:rsidRPr="007B016E" w:rsidRDefault="00FC14B1" w:rsidP="00FC14B1">
      <w:pPr>
        <w:autoSpaceDE w:val="0"/>
        <w:autoSpaceDN w:val="0"/>
        <w:adjustRightInd w:val="0"/>
        <w:spacing w:after="0" w:line="240" w:lineRule="auto"/>
        <w:jc w:val="both"/>
        <w:rPr>
          <w:rFonts w:ascii="Arial" w:hAnsi="Arial" w:cs="Arial"/>
          <w:color w:val="000000"/>
        </w:rPr>
      </w:pPr>
    </w:p>
    <w:p w:rsidR="00FC14B1" w:rsidRPr="007B016E" w:rsidRDefault="00FC14B1" w:rsidP="00FC14B1">
      <w:pPr>
        <w:autoSpaceDE w:val="0"/>
        <w:autoSpaceDN w:val="0"/>
        <w:adjustRightInd w:val="0"/>
        <w:spacing w:after="0" w:line="240" w:lineRule="auto"/>
        <w:jc w:val="both"/>
        <w:rPr>
          <w:rFonts w:ascii="Arial" w:hAnsi="Arial" w:cs="Arial"/>
          <w:b/>
          <w:color w:val="000000"/>
        </w:rPr>
      </w:pPr>
      <w:r w:rsidRPr="007B016E">
        <w:rPr>
          <w:rFonts w:ascii="Arial" w:hAnsi="Arial" w:cs="Arial"/>
          <w:b/>
          <w:color w:val="000000"/>
        </w:rPr>
        <w:t>Lugar y fecha</w:t>
      </w:r>
    </w:p>
    <w:p w:rsidR="00FC14B1" w:rsidRPr="007B016E" w:rsidRDefault="00FC14B1" w:rsidP="00FC14B1">
      <w:pPr>
        <w:autoSpaceDE w:val="0"/>
        <w:autoSpaceDN w:val="0"/>
        <w:adjustRightInd w:val="0"/>
        <w:spacing w:after="0" w:line="240" w:lineRule="auto"/>
        <w:jc w:val="both"/>
        <w:rPr>
          <w:rFonts w:ascii="Arial" w:hAnsi="Arial" w:cs="Arial"/>
          <w:b/>
          <w:color w:val="000000"/>
        </w:rPr>
      </w:pPr>
    </w:p>
    <w:p w:rsidR="00FC14B1" w:rsidRPr="007B016E" w:rsidRDefault="00FC14B1" w:rsidP="00FC14B1">
      <w:pPr>
        <w:autoSpaceDE w:val="0"/>
        <w:autoSpaceDN w:val="0"/>
        <w:adjustRightInd w:val="0"/>
        <w:spacing w:after="0" w:line="240" w:lineRule="auto"/>
        <w:jc w:val="both"/>
        <w:rPr>
          <w:rFonts w:ascii="Arial" w:hAnsi="Arial" w:cs="Arial"/>
          <w:b/>
          <w:color w:val="000000"/>
        </w:rPr>
      </w:pPr>
      <w:r w:rsidRPr="007B016E">
        <w:rPr>
          <w:rFonts w:ascii="Arial" w:hAnsi="Arial" w:cs="Arial"/>
          <w:b/>
          <w:color w:val="000000"/>
        </w:rPr>
        <w:t>Nombre de los funcionarios responsables de la documentación</w:t>
      </w:r>
    </w:p>
    <w:p w:rsidR="00FC14B1" w:rsidRPr="007B016E" w:rsidRDefault="00FC14B1" w:rsidP="00FC14B1">
      <w:pPr>
        <w:autoSpaceDE w:val="0"/>
        <w:autoSpaceDN w:val="0"/>
        <w:adjustRightInd w:val="0"/>
        <w:spacing w:after="0" w:line="240" w:lineRule="auto"/>
        <w:jc w:val="both"/>
        <w:rPr>
          <w:rFonts w:ascii="Arial" w:hAnsi="Arial" w:cs="Arial"/>
          <w:b/>
          <w:color w:val="000000"/>
        </w:rPr>
      </w:pPr>
    </w:p>
    <w:p w:rsidR="00FC14B1" w:rsidRPr="00FC14B1" w:rsidRDefault="00FC14B1" w:rsidP="00FC14B1">
      <w:pPr>
        <w:autoSpaceDE w:val="0"/>
        <w:autoSpaceDN w:val="0"/>
        <w:adjustRightInd w:val="0"/>
        <w:spacing w:after="0" w:line="240" w:lineRule="auto"/>
        <w:jc w:val="both"/>
        <w:rPr>
          <w:rFonts w:ascii="Arial" w:hAnsi="Arial" w:cs="Arial"/>
          <w:b/>
          <w:color w:val="000000"/>
        </w:rPr>
      </w:pPr>
      <w:r w:rsidRPr="007B016E">
        <w:rPr>
          <w:rFonts w:ascii="Arial" w:hAnsi="Arial" w:cs="Arial"/>
          <w:b/>
          <w:color w:val="000000"/>
        </w:rPr>
        <w:t>Puesto</w:t>
      </w:r>
    </w:p>
    <w:p w:rsidR="00FC14B1" w:rsidRDefault="00FC14B1" w:rsidP="00566779">
      <w:pPr>
        <w:pStyle w:val="Ttulo1"/>
        <w:rPr>
          <w:rFonts w:ascii="Arial" w:hAnsi="Arial" w:cs="Arial"/>
          <w:color w:val="auto"/>
          <w:sz w:val="22"/>
          <w:szCs w:val="22"/>
        </w:rPr>
      </w:pPr>
    </w:p>
    <w:p w:rsidR="00FC14B1" w:rsidRDefault="00FC14B1" w:rsidP="00566779">
      <w:pPr>
        <w:pStyle w:val="Ttulo1"/>
        <w:rPr>
          <w:rFonts w:ascii="Arial" w:hAnsi="Arial" w:cs="Arial"/>
          <w:color w:val="auto"/>
          <w:sz w:val="22"/>
          <w:szCs w:val="22"/>
        </w:rPr>
      </w:pPr>
    </w:p>
    <w:p w:rsidR="0014517C" w:rsidRDefault="0014517C" w:rsidP="0014517C"/>
    <w:p w:rsidR="0014517C" w:rsidRDefault="0014517C" w:rsidP="0014517C"/>
    <w:p w:rsidR="00566779" w:rsidRDefault="00566779" w:rsidP="00566779">
      <w:pPr>
        <w:pStyle w:val="Ttulo1"/>
        <w:rPr>
          <w:rFonts w:ascii="Arial" w:hAnsi="Arial" w:cs="Arial"/>
          <w:color w:val="auto"/>
          <w:sz w:val="22"/>
          <w:szCs w:val="22"/>
        </w:rPr>
      </w:pPr>
      <w:bookmarkStart w:id="15" w:name="_Toc420263174"/>
      <w:r w:rsidRPr="00A908A3">
        <w:rPr>
          <w:rFonts w:ascii="Arial" w:hAnsi="Arial" w:cs="Arial"/>
          <w:color w:val="auto"/>
          <w:sz w:val="22"/>
          <w:szCs w:val="22"/>
        </w:rPr>
        <w:lastRenderedPageBreak/>
        <w:t>Glosario</w:t>
      </w:r>
      <w:bookmarkEnd w:id="15"/>
      <w:r w:rsidRPr="00A908A3">
        <w:rPr>
          <w:rFonts w:ascii="Arial" w:hAnsi="Arial" w:cs="Arial"/>
          <w:color w:val="auto"/>
          <w:sz w:val="22"/>
          <w:szCs w:val="22"/>
        </w:rPr>
        <w:t xml:space="preserve"> </w:t>
      </w:r>
    </w:p>
    <w:p w:rsidR="00A06A40" w:rsidRPr="00A06A40" w:rsidRDefault="00A06A40" w:rsidP="00A06A40">
      <w:pPr>
        <w:jc w:val="both"/>
        <w:rPr>
          <w:rFonts w:ascii="Arial" w:hAnsi="Arial" w:cs="Arial"/>
        </w:rPr>
      </w:pPr>
    </w:p>
    <w:p w:rsidR="00A06A40" w:rsidRPr="00A06A40" w:rsidRDefault="00A06A40" w:rsidP="00A06A40">
      <w:pPr>
        <w:jc w:val="both"/>
        <w:rPr>
          <w:rFonts w:ascii="Arial" w:hAnsi="Arial" w:cs="Arial"/>
        </w:rPr>
      </w:pPr>
      <w:r w:rsidRPr="00A06A40">
        <w:rPr>
          <w:rFonts w:ascii="Arial" w:hAnsi="Arial" w:cs="Arial"/>
        </w:rPr>
        <w:t>LEY FEDERAL DE ARCHIVOS (DOF 23-01-12)</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Artículo 4. </w:t>
      </w:r>
      <w:r w:rsidRPr="00A06A40">
        <w:rPr>
          <w:rFonts w:ascii="Arial" w:hAnsi="Arial" w:cs="Arial"/>
        </w:rPr>
        <w:t>Para efectos de la presente Ley y su ámbito de aplicación se entenderá por:</w:t>
      </w:r>
    </w:p>
    <w:p w:rsidR="00A06A40" w:rsidRDefault="00A06A40" w:rsidP="00A06A40">
      <w:pPr>
        <w:autoSpaceDE w:val="0"/>
        <w:autoSpaceDN w:val="0"/>
        <w:adjustRightInd w:val="0"/>
        <w:spacing w:after="0"/>
        <w:jc w:val="both"/>
        <w:rPr>
          <w:rFonts w:ascii="Arial" w:hAnsi="Arial" w:cs="Arial"/>
          <w:b/>
          <w:bCs/>
        </w:rPr>
      </w:pPr>
    </w:p>
    <w:p w:rsidR="00A06A40" w:rsidRPr="003A4C6D" w:rsidRDefault="005E5195" w:rsidP="003A4C6D">
      <w:pPr>
        <w:autoSpaceDE w:val="0"/>
        <w:autoSpaceDN w:val="0"/>
        <w:adjustRightInd w:val="0"/>
        <w:spacing w:after="0"/>
        <w:jc w:val="both"/>
        <w:rPr>
          <w:rFonts w:ascii="Arial" w:hAnsi="Arial" w:cs="Arial"/>
        </w:rPr>
      </w:pPr>
      <w:r>
        <w:rPr>
          <w:rFonts w:ascii="Arial" w:hAnsi="Arial" w:cs="Arial"/>
        </w:rPr>
        <w:t>I. Ad</w:t>
      </w:r>
      <w:r w:rsidRPr="003A4C6D">
        <w:rPr>
          <w:rFonts w:ascii="Arial" w:hAnsi="Arial" w:cs="Arial"/>
        </w:rPr>
        <w:t>ministración</w:t>
      </w:r>
      <w:r w:rsidR="00A06A40" w:rsidRPr="003A4C6D">
        <w:rPr>
          <w:rFonts w:ascii="Arial" w:hAnsi="Arial" w:cs="Arial"/>
        </w:rPr>
        <w:t xml:space="preserve"> de documentos: Conjunto de métodos y prácticas destinados a planear, dirigir y controlar la producción, circulación, organización, conservación, uso, selección y destino final de los documentos de archivo;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II. </w:t>
      </w:r>
      <w:r w:rsidRPr="00A06A40">
        <w:rPr>
          <w:rFonts w:ascii="Arial" w:hAnsi="Arial" w:cs="Arial"/>
        </w:rPr>
        <w:t>Archivo: Conjunto orgánico de documentos en cualquier soporte, que son producidos o recibidos</w:t>
      </w:r>
      <w:r>
        <w:rPr>
          <w:rFonts w:ascii="Arial" w:hAnsi="Arial" w:cs="Arial"/>
        </w:rPr>
        <w:t xml:space="preserve"> </w:t>
      </w:r>
      <w:r w:rsidRPr="00A06A40">
        <w:rPr>
          <w:rFonts w:ascii="Arial" w:hAnsi="Arial" w:cs="Arial"/>
        </w:rPr>
        <w:t>por los sujetos obligados o los particulares en el ejercicio de sus atribuciones o en el desarrollo de</w:t>
      </w:r>
      <w:r>
        <w:rPr>
          <w:rFonts w:ascii="Arial" w:hAnsi="Arial" w:cs="Arial"/>
        </w:rPr>
        <w:t xml:space="preserve"> </w:t>
      </w:r>
      <w:r w:rsidRPr="00A06A40">
        <w:rPr>
          <w:rFonts w:ascii="Arial" w:hAnsi="Arial" w:cs="Arial"/>
        </w:rPr>
        <w:t>sus actividades;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III. </w:t>
      </w:r>
      <w:r w:rsidRPr="00A06A40">
        <w:rPr>
          <w:rFonts w:ascii="Arial" w:hAnsi="Arial" w:cs="Arial"/>
        </w:rPr>
        <w:t>Archivo administrativo actualizado: Aquél que permite la correcta administración de documentos</w:t>
      </w:r>
      <w:r>
        <w:rPr>
          <w:rFonts w:ascii="Arial" w:hAnsi="Arial" w:cs="Arial"/>
        </w:rPr>
        <w:t xml:space="preserve"> </w:t>
      </w:r>
      <w:r w:rsidRPr="00A06A40">
        <w:rPr>
          <w:rFonts w:ascii="Arial" w:hAnsi="Arial" w:cs="Arial"/>
        </w:rPr>
        <w:t>en posesión de los poderes Ejecutivo, Legislativo, Judicial, de los órganos constitucionales</w:t>
      </w:r>
      <w:r>
        <w:rPr>
          <w:rFonts w:ascii="Arial" w:hAnsi="Arial" w:cs="Arial"/>
        </w:rPr>
        <w:t xml:space="preserve"> </w:t>
      </w:r>
      <w:r w:rsidRPr="00A06A40">
        <w:rPr>
          <w:rFonts w:ascii="Arial" w:hAnsi="Arial" w:cs="Arial"/>
        </w:rPr>
        <w:t>autónomos de los tres órdenes de gobierno;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IV. </w:t>
      </w:r>
      <w:r w:rsidRPr="00A06A40">
        <w:rPr>
          <w:rFonts w:ascii="Arial" w:hAnsi="Arial" w:cs="Arial"/>
        </w:rPr>
        <w:t>Archivo de concentración: Unidad responsable de la administración de documentos cuya</w:t>
      </w:r>
      <w:r>
        <w:rPr>
          <w:rFonts w:ascii="Arial" w:hAnsi="Arial" w:cs="Arial"/>
        </w:rPr>
        <w:t xml:space="preserve"> </w:t>
      </w:r>
      <w:r w:rsidRPr="00A06A40">
        <w:rPr>
          <w:rFonts w:ascii="Arial" w:hAnsi="Arial" w:cs="Arial"/>
        </w:rPr>
        <w:t>consulta es esporádica por parte de las unidades administrativas de los sujetos obligados, y que</w:t>
      </w:r>
      <w:r>
        <w:rPr>
          <w:rFonts w:ascii="Arial" w:hAnsi="Arial" w:cs="Arial"/>
        </w:rPr>
        <w:t xml:space="preserve"> </w:t>
      </w:r>
      <w:r w:rsidRPr="00A06A40">
        <w:rPr>
          <w:rFonts w:ascii="Arial" w:hAnsi="Arial" w:cs="Arial"/>
        </w:rPr>
        <w:t>permanecen en él hasta su destino final;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V. </w:t>
      </w:r>
      <w:r w:rsidRPr="00A06A40">
        <w:rPr>
          <w:rFonts w:ascii="Arial" w:hAnsi="Arial" w:cs="Arial"/>
        </w:rPr>
        <w:t>Archivo de trámite: Unidad responsable de la administración de documentos de uso cotidiano y</w:t>
      </w:r>
      <w:r>
        <w:rPr>
          <w:rFonts w:ascii="Arial" w:hAnsi="Arial" w:cs="Arial"/>
        </w:rPr>
        <w:t xml:space="preserve"> </w:t>
      </w:r>
      <w:r w:rsidRPr="00A06A40">
        <w:rPr>
          <w:rFonts w:ascii="Arial" w:hAnsi="Arial" w:cs="Arial"/>
        </w:rPr>
        <w:t>necesario para el ejercicio de las atribuciones de una unidad administrativa;</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VI. </w:t>
      </w:r>
      <w:r w:rsidRPr="00A06A40">
        <w:rPr>
          <w:rFonts w:ascii="Arial" w:hAnsi="Arial" w:cs="Arial"/>
        </w:rPr>
        <w:t>Archivo histórico: Fuente de acceso público y unidad responsable de administrar, organizar,</w:t>
      </w:r>
      <w:r>
        <w:rPr>
          <w:rFonts w:ascii="Arial" w:hAnsi="Arial" w:cs="Arial"/>
        </w:rPr>
        <w:t xml:space="preserve"> </w:t>
      </w:r>
      <w:r w:rsidRPr="00A06A40">
        <w:rPr>
          <w:rFonts w:ascii="Arial" w:hAnsi="Arial" w:cs="Arial"/>
        </w:rPr>
        <w:t>describir, conservar y divulgar la memoria documental institucional, así como la integrada por</w:t>
      </w:r>
      <w:r>
        <w:rPr>
          <w:rFonts w:ascii="Arial" w:hAnsi="Arial" w:cs="Arial"/>
        </w:rPr>
        <w:t xml:space="preserve"> </w:t>
      </w:r>
      <w:r w:rsidRPr="00A06A40">
        <w:rPr>
          <w:rFonts w:ascii="Arial" w:hAnsi="Arial" w:cs="Arial"/>
        </w:rPr>
        <w:t>documentos o colecciones documentales</w:t>
      </w:r>
      <w:bookmarkStart w:id="16" w:name="_GoBack"/>
      <w:bookmarkEnd w:id="16"/>
      <w:r w:rsidRPr="00A06A40">
        <w:rPr>
          <w:rFonts w:ascii="Arial" w:hAnsi="Arial" w:cs="Arial"/>
        </w:rPr>
        <w:t xml:space="preserve"> facticias de relevancia para la memoria nacional;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VII. </w:t>
      </w:r>
      <w:r w:rsidRPr="00A06A40">
        <w:rPr>
          <w:rFonts w:ascii="Arial" w:hAnsi="Arial" w:cs="Arial"/>
        </w:rPr>
        <w:t>Archivo privado de interés público: Documentos o colecciones que ostenten interés público,</w:t>
      </w:r>
      <w:r>
        <w:rPr>
          <w:rFonts w:ascii="Arial" w:hAnsi="Arial" w:cs="Arial"/>
        </w:rPr>
        <w:t xml:space="preserve"> </w:t>
      </w:r>
      <w:r w:rsidRPr="00A06A40">
        <w:rPr>
          <w:rFonts w:ascii="Arial" w:hAnsi="Arial" w:cs="Arial"/>
        </w:rPr>
        <w:t>histórico o cultural en poder de particulares;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VIII. </w:t>
      </w:r>
      <w:r w:rsidRPr="00A06A40">
        <w:rPr>
          <w:rFonts w:ascii="Arial" w:hAnsi="Arial" w:cs="Arial"/>
        </w:rPr>
        <w:t>Área coordinadora de archivos: La creada para desarrollar criterios en materia de</w:t>
      </w:r>
      <w:r>
        <w:rPr>
          <w:rFonts w:ascii="Arial" w:hAnsi="Arial" w:cs="Arial"/>
        </w:rPr>
        <w:t xml:space="preserve"> </w:t>
      </w:r>
      <w:r w:rsidRPr="00A06A40">
        <w:rPr>
          <w:rFonts w:ascii="Arial" w:hAnsi="Arial" w:cs="Arial"/>
        </w:rPr>
        <w:t>organización, administración y conservación de archivos; elaborar en coordinación con las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rPr>
        <w:t>unidades administrativas los instrumentos de control archivístico; coordinar los procedimientos de</w:t>
      </w:r>
      <w:r>
        <w:rPr>
          <w:rFonts w:ascii="Arial" w:hAnsi="Arial" w:cs="Arial"/>
        </w:rPr>
        <w:t xml:space="preserve"> </w:t>
      </w:r>
      <w:r w:rsidRPr="00A06A40">
        <w:rPr>
          <w:rFonts w:ascii="Arial" w:hAnsi="Arial" w:cs="Arial"/>
        </w:rPr>
        <w:t>valoración y destino final de la documentación; establecer un programa de capacitación y asesoría</w:t>
      </w:r>
      <w:r>
        <w:rPr>
          <w:rFonts w:ascii="Arial" w:hAnsi="Arial" w:cs="Arial"/>
        </w:rPr>
        <w:t xml:space="preserve"> </w:t>
      </w:r>
      <w:r w:rsidRPr="00A06A40">
        <w:rPr>
          <w:rFonts w:ascii="Arial" w:hAnsi="Arial" w:cs="Arial"/>
        </w:rPr>
        <w:t>archivísticos; coadyuvar con el Comité de Información en materia de archivos, y coordinar con el</w:t>
      </w:r>
      <w:r>
        <w:rPr>
          <w:rFonts w:ascii="Arial" w:hAnsi="Arial" w:cs="Arial"/>
        </w:rPr>
        <w:t xml:space="preserve"> </w:t>
      </w:r>
      <w:r w:rsidRPr="00A06A40">
        <w:rPr>
          <w:rFonts w:ascii="Arial" w:hAnsi="Arial" w:cs="Arial"/>
        </w:rPr>
        <w:t>área de tecnologías de la información la formalización informática de las actividades arriba</w:t>
      </w:r>
      <w:r>
        <w:rPr>
          <w:rFonts w:ascii="Arial" w:hAnsi="Arial" w:cs="Arial"/>
        </w:rPr>
        <w:t xml:space="preserve"> </w:t>
      </w:r>
      <w:r w:rsidRPr="00A06A40">
        <w:rPr>
          <w:rFonts w:ascii="Arial" w:hAnsi="Arial" w:cs="Arial"/>
        </w:rPr>
        <w:t>señaladas para la creación, manejo, uso, preservación y gestión de archivos electrónicos, así como</w:t>
      </w:r>
      <w:r>
        <w:rPr>
          <w:rFonts w:ascii="Arial" w:hAnsi="Arial" w:cs="Arial"/>
        </w:rPr>
        <w:t xml:space="preserve"> </w:t>
      </w:r>
      <w:r w:rsidRPr="00A06A40">
        <w:rPr>
          <w:rFonts w:ascii="Arial" w:hAnsi="Arial" w:cs="Arial"/>
        </w:rPr>
        <w:t>la automatización de los archivos;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IX. </w:t>
      </w:r>
      <w:r w:rsidRPr="00A06A40">
        <w:rPr>
          <w:rFonts w:ascii="Arial" w:hAnsi="Arial" w:cs="Arial"/>
        </w:rPr>
        <w:t>Baja documental: Eliminación de aquella documentación que haya prescrito en sus valores</w:t>
      </w:r>
      <w:r>
        <w:rPr>
          <w:rFonts w:ascii="Arial" w:hAnsi="Arial" w:cs="Arial"/>
        </w:rPr>
        <w:t xml:space="preserve"> </w:t>
      </w:r>
      <w:r w:rsidRPr="00A06A40">
        <w:rPr>
          <w:rFonts w:ascii="Arial" w:hAnsi="Arial" w:cs="Arial"/>
        </w:rPr>
        <w:t>administrativos, legales, fiscales o contables, y que no contenga valores históricos;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 </w:t>
      </w:r>
      <w:r w:rsidRPr="00A06A40">
        <w:rPr>
          <w:rFonts w:ascii="Arial" w:hAnsi="Arial" w:cs="Arial"/>
        </w:rPr>
        <w:t>Catálogo de disposición documental: Registro general y sistemático que establece los valores</w:t>
      </w:r>
      <w:r>
        <w:rPr>
          <w:rFonts w:ascii="Arial" w:hAnsi="Arial" w:cs="Arial"/>
        </w:rPr>
        <w:t xml:space="preserve"> </w:t>
      </w:r>
      <w:r w:rsidRPr="00A06A40">
        <w:rPr>
          <w:rFonts w:ascii="Arial" w:hAnsi="Arial" w:cs="Arial"/>
        </w:rPr>
        <w:t>documentales, los plazos de conservación, la vigencia documental, la clasificación de reserva o</w:t>
      </w:r>
      <w:r>
        <w:rPr>
          <w:rFonts w:ascii="Arial" w:hAnsi="Arial" w:cs="Arial"/>
        </w:rPr>
        <w:t xml:space="preserve"> </w:t>
      </w:r>
      <w:r w:rsidRPr="00A06A40">
        <w:rPr>
          <w:rFonts w:ascii="Arial" w:hAnsi="Arial" w:cs="Arial"/>
        </w:rPr>
        <w:t>confidencialidad y el destino final;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XI. </w:t>
      </w:r>
      <w:r w:rsidRPr="00A06A40">
        <w:rPr>
          <w:rFonts w:ascii="Arial" w:hAnsi="Arial" w:cs="Arial"/>
        </w:rPr>
        <w:t>Clasificación archivística: Proceso de identificación y agrupación de expedientes homogéneos</w:t>
      </w:r>
      <w:r>
        <w:rPr>
          <w:rFonts w:ascii="Arial" w:hAnsi="Arial" w:cs="Arial"/>
        </w:rPr>
        <w:t xml:space="preserve"> </w:t>
      </w:r>
      <w:r w:rsidRPr="00A06A40">
        <w:rPr>
          <w:rFonts w:ascii="Arial" w:hAnsi="Arial" w:cs="Arial"/>
        </w:rPr>
        <w:t>con base en la estructura funcional de los sujetos obligados;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lastRenderedPageBreak/>
        <w:t xml:space="preserve">XII. </w:t>
      </w:r>
      <w:r w:rsidRPr="00A06A40">
        <w:rPr>
          <w:rFonts w:ascii="Arial" w:hAnsi="Arial" w:cs="Arial"/>
        </w:rPr>
        <w:t>Comité de Información: Instancia respectiva de cada sujeto obligado, establecida en la Ley</w:t>
      </w:r>
      <w:r>
        <w:rPr>
          <w:rFonts w:ascii="Arial" w:hAnsi="Arial" w:cs="Arial"/>
        </w:rPr>
        <w:t xml:space="preserve"> </w:t>
      </w:r>
      <w:r w:rsidRPr="00A06A40">
        <w:rPr>
          <w:rFonts w:ascii="Arial" w:hAnsi="Arial" w:cs="Arial"/>
        </w:rPr>
        <w:t>Federal de Transparencia y Acceso a la Información Pública Gubernamental;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XIII. </w:t>
      </w:r>
      <w:r w:rsidRPr="00A06A40">
        <w:rPr>
          <w:rFonts w:ascii="Arial" w:hAnsi="Arial" w:cs="Arial"/>
        </w:rPr>
        <w:t>Comité: El Comité Técnico Consultivo de los archivos del Ejecutivo Federal al que refiere el</w:t>
      </w:r>
      <w:r>
        <w:rPr>
          <w:rFonts w:ascii="Arial" w:hAnsi="Arial" w:cs="Arial"/>
        </w:rPr>
        <w:t xml:space="preserve"> </w:t>
      </w:r>
      <w:r w:rsidRPr="00A06A40">
        <w:rPr>
          <w:rFonts w:ascii="Arial" w:hAnsi="Arial" w:cs="Arial"/>
        </w:rPr>
        <w:t>artículo 37 de la Ley;</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XIV. </w:t>
      </w:r>
      <w:r w:rsidRPr="00A06A40">
        <w:rPr>
          <w:rFonts w:ascii="Arial" w:hAnsi="Arial" w:cs="Arial"/>
        </w:rPr>
        <w:t>Consejo Académico Asesor: El integrado por académicos y expertos destacados en</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rPr>
        <w:t>disciplinas afines a la archivística, al que refiere el artículo 36 de la presente Ley;</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XV. </w:t>
      </w:r>
      <w:r w:rsidRPr="00A06A40">
        <w:rPr>
          <w:rFonts w:ascii="Arial" w:hAnsi="Arial" w:cs="Arial"/>
        </w:rPr>
        <w:t>Consejo Nacional de Archivos: El integrado por los representantes de los archivos de los tres</w:t>
      </w:r>
      <w:r>
        <w:rPr>
          <w:rFonts w:ascii="Arial" w:hAnsi="Arial" w:cs="Arial"/>
        </w:rPr>
        <w:t xml:space="preserve"> </w:t>
      </w:r>
      <w:r w:rsidRPr="00A06A40">
        <w:rPr>
          <w:rFonts w:ascii="Arial" w:hAnsi="Arial" w:cs="Arial"/>
        </w:rPr>
        <w:t>niveles de gobierno, de los órganos constitucionales autónomos, de instituciones académicas y de</w:t>
      </w:r>
      <w:r>
        <w:rPr>
          <w:rFonts w:ascii="Arial" w:hAnsi="Arial" w:cs="Arial"/>
        </w:rPr>
        <w:t xml:space="preserve"> </w:t>
      </w:r>
      <w:r w:rsidRPr="00A06A40">
        <w:rPr>
          <w:rFonts w:ascii="Arial" w:hAnsi="Arial" w:cs="Arial"/>
        </w:rPr>
        <w:t>archivos privados;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XVI. </w:t>
      </w:r>
      <w:r w:rsidRPr="00A06A40">
        <w:rPr>
          <w:rFonts w:ascii="Arial" w:hAnsi="Arial" w:cs="Arial"/>
        </w:rPr>
        <w:t>Conservación de archivos: Conjunto de procedimientos y medidas destinados a asegurar la</w:t>
      </w:r>
      <w:r>
        <w:rPr>
          <w:rFonts w:ascii="Arial" w:hAnsi="Arial" w:cs="Arial"/>
        </w:rPr>
        <w:t xml:space="preserve"> </w:t>
      </w:r>
      <w:r w:rsidRPr="00A06A40">
        <w:rPr>
          <w:rFonts w:ascii="Arial" w:hAnsi="Arial" w:cs="Arial"/>
        </w:rPr>
        <w:t>preservación y la prevención de alteraciones físicas de la información de los documentos de</w:t>
      </w:r>
      <w:r>
        <w:rPr>
          <w:rFonts w:ascii="Arial" w:hAnsi="Arial" w:cs="Arial"/>
        </w:rPr>
        <w:t xml:space="preserve"> </w:t>
      </w:r>
      <w:r w:rsidRPr="00A06A40">
        <w:rPr>
          <w:rFonts w:ascii="Arial" w:hAnsi="Arial" w:cs="Arial"/>
        </w:rPr>
        <w:t>archivo;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XVII. </w:t>
      </w:r>
      <w:r w:rsidRPr="00A06A40">
        <w:rPr>
          <w:rFonts w:ascii="Arial" w:hAnsi="Arial" w:cs="Arial"/>
        </w:rPr>
        <w:t>Cuadro general de clasificación archivística: Instrumento técnico que refleja la estructura de</w:t>
      </w:r>
      <w:r>
        <w:rPr>
          <w:rFonts w:ascii="Arial" w:hAnsi="Arial" w:cs="Arial"/>
        </w:rPr>
        <w:t xml:space="preserve"> </w:t>
      </w:r>
      <w:r w:rsidRPr="00A06A40">
        <w:rPr>
          <w:rFonts w:ascii="Arial" w:hAnsi="Arial" w:cs="Arial"/>
        </w:rPr>
        <w:t>un archivo con base en las atribuciones y funciones de cada sujeto obligado;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XVIII. </w:t>
      </w:r>
      <w:r w:rsidRPr="00A06A40">
        <w:rPr>
          <w:rFonts w:ascii="Arial" w:hAnsi="Arial" w:cs="Arial"/>
        </w:rPr>
        <w:t>Dependencias y entidades: Las señaladas en la Ley Orgánica de la Administración Pública</w:t>
      </w:r>
      <w:r>
        <w:rPr>
          <w:rFonts w:ascii="Arial" w:hAnsi="Arial" w:cs="Arial"/>
        </w:rPr>
        <w:t xml:space="preserve"> </w:t>
      </w:r>
      <w:r w:rsidRPr="00A06A40">
        <w:rPr>
          <w:rFonts w:ascii="Arial" w:hAnsi="Arial" w:cs="Arial"/>
        </w:rPr>
        <w:t>Federal, incluidas la Presidencia de la República, los órganos administrativos desconcentrados, y</w:t>
      </w:r>
      <w:r>
        <w:rPr>
          <w:rFonts w:ascii="Arial" w:hAnsi="Arial" w:cs="Arial"/>
        </w:rPr>
        <w:t xml:space="preserve"> </w:t>
      </w:r>
      <w:r w:rsidRPr="00A06A40">
        <w:rPr>
          <w:rFonts w:ascii="Arial" w:hAnsi="Arial" w:cs="Arial"/>
        </w:rPr>
        <w:t>la Procuraduría General de la República;</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XIX. </w:t>
      </w:r>
      <w:r w:rsidRPr="00A06A40">
        <w:rPr>
          <w:rFonts w:ascii="Arial" w:hAnsi="Arial" w:cs="Arial"/>
        </w:rPr>
        <w:t>Destino final: Selección de los expedientes de los archivos de trámite o concentración cuyo</w:t>
      </w:r>
      <w:r>
        <w:rPr>
          <w:rFonts w:ascii="Arial" w:hAnsi="Arial" w:cs="Arial"/>
        </w:rPr>
        <w:t xml:space="preserve"> </w:t>
      </w:r>
      <w:r w:rsidRPr="00A06A40">
        <w:rPr>
          <w:rFonts w:ascii="Arial" w:hAnsi="Arial" w:cs="Arial"/>
        </w:rPr>
        <w:t>plazo de conservación o uso ha prescrito, con el fin de darlos de baja o transferirlos a un archivo</w:t>
      </w:r>
      <w:r>
        <w:rPr>
          <w:rFonts w:ascii="Arial" w:hAnsi="Arial" w:cs="Arial"/>
        </w:rPr>
        <w:t xml:space="preserve"> </w:t>
      </w:r>
      <w:r w:rsidRPr="00A06A40">
        <w:rPr>
          <w:rFonts w:ascii="Arial" w:hAnsi="Arial" w:cs="Arial"/>
        </w:rPr>
        <w:t>histórico;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 </w:t>
      </w:r>
      <w:r w:rsidRPr="00A06A40">
        <w:rPr>
          <w:rFonts w:ascii="Arial" w:hAnsi="Arial" w:cs="Arial"/>
        </w:rPr>
        <w:t>Documento de archivo: El que registra un acto administrativo, jurídico, fiscal o contable,</w:t>
      </w:r>
      <w:r w:rsidR="004707DB">
        <w:rPr>
          <w:rFonts w:ascii="Arial" w:hAnsi="Arial" w:cs="Arial"/>
        </w:rPr>
        <w:t xml:space="preserve"> </w:t>
      </w:r>
      <w:r w:rsidRPr="00A06A40">
        <w:rPr>
          <w:rFonts w:ascii="Arial" w:hAnsi="Arial" w:cs="Arial"/>
        </w:rPr>
        <w:t>creado, recibido, manejado y usado en el ejercicio de las facultades y actividades de los sujetos</w:t>
      </w:r>
      <w:r w:rsidR="004707DB">
        <w:rPr>
          <w:rFonts w:ascii="Arial" w:hAnsi="Arial" w:cs="Arial"/>
        </w:rPr>
        <w:t xml:space="preserve"> </w:t>
      </w:r>
      <w:r w:rsidRPr="00A06A40">
        <w:rPr>
          <w:rFonts w:ascii="Arial" w:hAnsi="Arial" w:cs="Arial"/>
        </w:rPr>
        <w:t>obligados, independientemente del soporte en el que se encuentren;</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XXI. </w:t>
      </w:r>
      <w:r w:rsidRPr="00A06A40">
        <w:rPr>
          <w:rFonts w:ascii="Arial" w:hAnsi="Arial" w:cs="Arial"/>
        </w:rPr>
        <w:t>Documento electrónico: Aquél que almacena la información en un medio que precisa de un</w:t>
      </w:r>
      <w:r w:rsidR="004707DB">
        <w:rPr>
          <w:rFonts w:ascii="Arial" w:hAnsi="Arial" w:cs="Arial"/>
        </w:rPr>
        <w:t xml:space="preserve"> </w:t>
      </w:r>
      <w:r w:rsidRPr="00A06A40">
        <w:rPr>
          <w:rFonts w:ascii="Arial" w:hAnsi="Arial" w:cs="Arial"/>
        </w:rPr>
        <w:t>dispositivo electrónico para su lectura;</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XXII. </w:t>
      </w:r>
      <w:r w:rsidRPr="00A06A40">
        <w:rPr>
          <w:rFonts w:ascii="Arial" w:hAnsi="Arial" w:cs="Arial"/>
        </w:rPr>
        <w:t>Documento histórico: Aquél que posee valores secundarios y de preservación a largo plazo</w:t>
      </w:r>
      <w:r w:rsidR="004707DB">
        <w:rPr>
          <w:rFonts w:ascii="Arial" w:hAnsi="Arial" w:cs="Arial"/>
        </w:rPr>
        <w:t xml:space="preserve"> </w:t>
      </w:r>
      <w:r w:rsidRPr="00A06A40">
        <w:rPr>
          <w:rFonts w:ascii="Arial" w:hAnsi="Arial" w:cs="Arial"/>
        </w:rPr>
        <w:t>por contener información relevante para la institución generadora pública o privada, que integra la</w:t>
      </w:r>
      <w:r w:rsidR="004707DB">
        <w:rPr>
          <w:rFonts w:ascii="Arial" w:hAnsi="Arial" w:cs="Arial"/>
        </w:rPr>
        <w:t xml:space="preserve"> </w:t>
      </w:r>
      <w:r w:rsidRPr="00A06A40">
        <w:rPr>
          <w:rFonts w:ascii="Arial" w:hAnsi="Arial" w:cs="Arial"/>
        </w:rPr>
        <w:t>memoria colectiva de México y es fundamental para el conocimiento de la historia Nacional;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XXIII. </w:t>
      </w:r>
      <w:r w:rsidRPr="00A06A40">
        <w:rPr>
          <w:rFonts w:ascii="Arial" w:hAnsi="Arial" w:cs="Arial"/>
        </w:rPr>
        <w:t>Expediente: Unidad documental constituida por uno o varios documentos de archivo,</w:t>
      </w:r>
      <w:r w:rsidR="004707DB">
        <w:rPr>
          <w:rFonts w:ascii="Arial" w:hAnsi="Arial" w:cs="Arial"/>
        </w:rPr>
        <w:t xml:space="preserve"> </w:t>
      </w:r>
      <w:r w:rsidRPr="00A06A40">
        <w:rPr>
          <w:rFonts w:ascii="Arial" w:hAnsi="Arial" w:cs="Arial"/>
        </w:rPr>
        <w:t>ordenados y relacionados por un mismo asunto, actividad o trámite de los sujetos obligados;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XXIV. </w:t>
      </w:r>
      <w:r w:rsidRPr="00A06A40">
        <w:rPr>
          <w:rFonts w:ascii="Arial" w:hAnsi="Arial" w:cs="Arial"/>
        </w:rPr>
        <w:t>Fondo: Conjunto de documentos producidos orgánicamente por un sujeto obligado, que se</w:t>
      </w:r>
      <w:r w:rsidR="004707DB">
        <w:rPr>
          <w:rFonts w:ascii="Arial" w:hAnsi="Arial" w:cs="Arial"/>
        </w:rPr>
        <w:t xml:space="preserve"> </w:t>
      </w:r>
      <w:r w:rsidRPr="00A06A40">
        <w:rPr>
          <w:rFonts w:ascii="Arial" w:hAnsi="Arial" w:cs="Arial"/>
        </w:rPr>
        <w:t>identifica con el nombre de este último;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XXV. </w:t>
      </w:r>
      <w:r w:rsidRPr="00A06A40">
        <w:rPr>
          <w:rFonts w:ascii="Arial" w:hAnsi="Arial" w:cs="Arial"/>
        </w:rPr>
        <w:t>Guía simple de archivo: Esquema general de descripción de las series documentales de los</w:t>
      </w:r>
      <w:r w:rsidR="004707DB">
        <w:rPr>
          <w:rFonts w:ascii="Arial" w:hAnsi="Arial" w:cs="Arial"/>
        </w:rPr>
        <w:t xml:space="preserve"> </w:t>
      </w:r>
      <w:r w:rsidRPr="00A06A40">
        <w:rPr>
          <w:rFonts w:ascii="Arial" w:hAnsi="Arial" w:cs="Arial"/>
        </w:rPr>
        <w:t>archivos de un sujeto obligado, que indica sus características fundamentales conforme al cuadro</w:t>
      </w:r>
      <w:r w:rsidR="00945F62">
        <w:rPr>
          <w:rFonts w:ascii="Arial" w:hAnsi="Arial" w:cs="Arial"/>
        </w:rPr>
        <w:t xml:space="preserve"> </w:t>
      </w:r>
      <w:r w:rsidRPr="00A06A40">
        <w:rPr>
          <w:rFonts w:ascii="Arial" w:hAnsi="Arial" w:cs="Arial"/>
        </w:rPr>
        <w:t>general de clasificación archivística y sus datos generales;</w:t>
      </w:r>
    </w:p>
    <w:p w:rsidR="00945F62"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XXVI. </w:t>
      </w:r>
      <w:r w:rsidRPr="00A06A40">
        <w:rPr>
          <w:rFonts w:ascii="Arial" w:hAnsi="Arial" w:cs="Arial"/>
        </w:rPr>
        <w:t>Instituto: El Instituto Federal de Acceso a la In</w:t>
      </w:r>
      <w:r w:rsidR="00945F62">
        <w:rPr>
          <w:rFonts w:ascii="Arial" w:hAnsi="Arial" w:cs="Arial"/>
        </w:rPr>
        <w:t>formación y Protección de Datos:</w:t>
      </w:r>
    </w:p>
    <w:p w:rsidR="00945F62" w:rsidRPr="00945F62" w:rsidRDefault="00945F62" w:rsidP="00945F62">
      <w:pPr>
        <w:autoSpaceDE w:val="0"/>
        <w:autoSpaceDN w:val="0"/>
        <w:adjustRightInd w:val="0"/>
        <w:spacing w:after="0"/>
        <w:jc w:val="both"/>
        <w:rPr>
          <w:rFonts w:ascii="Arial" w:hAnsi="Arial" w:cs="Arial"/>
          <w:bCs/>
        </w:rPr>
      </w:pPr>
      <w:r w:rsidRPr="00945F62">
        <w:rPr>
          <w:rFonts w:ascii="Arial" w:hAnsi="Arial" w:cs="Arial"/>
          <w:b/>
          <w:bCs/>
        </w:rPr>
        <w:t xml:space="preserve">XXVII. </w:t>
      </w:r>
      <w:r w:rsidRPr="00945F62">
        <w:rPr>
          <w:rFonts w:ascii="Arial" w:hAnsi="Arial" w:cs="Arial"/>
          <w:bCs/>
        </w:rPr>
        <w:t>Inventarios documentales: Instrumentos de consulta que describen las series y expedientes</w:t>
      </w:r>
      <w:r>
        <w:rPr>
          <w:rFonts w:ascii="Arial" w:hAnsi="Arial" w:cs="Arial"/>
          <w:bCs/>
        </w:rPr>
        <w:t xml:space="preserve"> </w:t>
      </w:r>
      <w:r w:rsidRPr="00945F62">
        <w:rPr>
          <w:rFonts w:ascii="Arial" w:hAnsi="Arial" w:cs="Arial"/>
          <w:bCs/>
        </w:rPr>
        <w:t>de un archivo y que permiten su localización (inventario general), transferencia (inventario de</w:t>
      </w:r>
      <w:r>
        <w:rPr>
          <w:rFonts w:ascii="Arial" w:hAnsi="Arial" w:cs="Arial"/>
          <w:bCs/>
        </w:rPr>
        <w:t xml:space="preserve"> </w:t>
      </w:r>
      <w:r w:rsidRPr="00945F62">
        <w:rPr>
          <w:rFonts w:ascii="Arial" w:hAnsi="Arial" w:cs="Arial"/>
          <w:bCs/>
        </w:rPr>
        <w:t>transferencia) o baja documental (inventario de baja documental);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lastRenderedPageBreak/>
        <w:t xml:space="preserve">XXVIII. </w:t>
      </w:r>
      <w:r w:rsidRPr="00A06A40">
        <w:rPr>
          <w:rFonts w:ascii="Arial" w:hAnsi="Arial" w:cs="Arial"/>
        </w:rPr>
        <w:t>Ley: Ley Federal de Archivos;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XXIX. </w:t>
      </w:r>
      <w:r w:rsidRPr="00A06A40">
        <w:rPr>
          <w:rFonts w:ascii="Arial" w:hAnsi="Arial" w:cs="Arial"/>
        </w:rPr>
        <w:t>Metadato: Conjunto de datos que describen el contexto, contenido y estructura de los</w:t>
      </w:r>
      <w:r w:rsidR="00945F62">
        <w:rPr>
          <w:rFonts w:ascii="Arial" w:hAnsi="Arial" w:cs="Arial"/>
        </w:rPr>
        <w:t xml:space="preserve"> </w:t>
      </w:r>
      <w:r w:rsidRPr="00A06A40">
        <w:rPr>
          <w:rFonts w:ascii="Arial" w:hAnsi="Arial" w:cs="Arial"/>
        </w:rPr>
        <w:t>documentos de archivo y su administración a través del tiempo, y que sirven para identificarlos,</w:t>
      </w:r>
      <w:r w:rsidR="00945F62">
        <w:rPr>
          <w:rFonts w:ascii="Arial" w:hAnsi="Arial" w:cs="Arial"/>
        </w:rPr>
        <w:t xml:space="preserve"> </w:t>
      </w:r>
      <w:r w:rsidRPr="00A06A40">
        <w:rPr>
          <w:rFonts w:ascii="Arial" w:hAnsi="Arial" w:cs="Arial"/>
        </w:rPr>
        <w:t>facilitar su búsqueda, administración y control de su acceso;</w:t>
      </w:r>
    </w:p>
    <w:p w:rsidR="00A06A40" w:rsidRPr="00A06A40" w:rsidRDefault="00A06A40" w:rsidP="006A3635">
      <w:pPr>
        <w:autoSpaceDE w:val="0"/>
        <w:autoSpaceDN w:val="0"/>
        <w:adjustRightInd w:val="0"/>
        <w:spacing w:after="0"/>
        <w:jc w:val="both"/>
        <w:rPr>
          <w:rFonts w:ascii="Arial" w:hAnsi="Arial" w:cs="Arial"/>
        </w:rPr>
      </w:pPr>
      <w:r w:rsidRPr="00A06A40">
        <w:rPr>
          <w:rFonts w:ascii="Arial" w:hAnsi="Arial" w:cs="Arial"/>
          <w:b/>
          <w:bCs/>
        </w:rPr>
        <w:t xml:space="preserve">XXX. </w:t>
      </w:r>
      <w:r w:rsidRPr="00A06A40">
        <w:rPr>
          <w:rFonts w:ascii="Arial" w:hAnsi="Arial" w:cs="Arial"/>
        </w:rPr>
        <w:t>Órganos constitucionales autónomos: El Instituto Federal Electoral, la Comisión Nacional de</w:t>
      </w:r>
      <w:r w:rsidR="006A3635">
        <w:rPr>
          <w:rFonts w:ascii="Arial" w:hAnsi="Arial" w:cs="Arial"/>
        </w:rPr>
        <w:t xml:space="preserve"> </w:t>
      </w:r>
      <w:r w:rsidRPr="00A06A40">
        <w:rPr>
          <w:rFonts w:ascii="Arial" w:hAnsi="Arial" w:cs="Arial"/>
        </w:rPr>
        <w:t>los Derechos Humanos, el Banco de México, el Instituto Nacional de Estadística y Geografía, las</w:t>
      </w:r>
      <w:r w:rsidR="006A3635">
        <w:rPr>
          <w:rFonts w:ascii="Arial" w:hAnsi="Arial" w:cs="Arial"/>
        </w:rPr>
        <w:t xml:space="preserve"> </w:t>
      </w:r>
      <w:r w:rsidRPr="00A06A40">
        <w:rPr>
          <w:rFonts w:ascii="Arial" w:hAnsi="Arial" w:cs="Arial"/>
        </w:rPr>
        <w:t>universidades y las demás instituciones de educación superior a las que la ley otorgue autonomía así como cualquier otro establecido en la Constitución Política de los Estados Unidos Mexicanos;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XXXI. </w:t>
      </w:r>
      <w:r w:rsidRPr="00A06A40">
        <w:rPr>
          <w:rFonts w:ascii="Arial" w:hAnsi="Arial" w:cs="Arial"/>
        </w:rPr>
        <w:t>Patrimonio documental de la Nación: Documentos de archivo u originales y libros que por su</w:t>
      </w:r>
      <w:r w:rsidR="006A3635">
        <w:rPr>
          <w:rFonts w:ascii="Arial" w:hAnsi="Arial" w:cs="Arial"/>
        </w:rPr>
        <w:t xml:space="preserve"> </w:t>
      </w:r>
      <w:r w:rsidRPr="00A06A40">
        <w:rPr>
          <w:rFonts w:ascii="Arial" w:hAnsi="Arial" w:cs="Arial"/>
        </w:rPr>
        <w:t>naturaleza no sean fácilmente sustituibles y que dan cuenta de la evolución del Estado y de las</w:t>
      </w:r>
      <w:r w:rsidR="006A3635">
        <w:rPr>
          <w:rFonts w:ascii="Arial" w:hAnsi="Arial" w:cs="Arial"/>
        </w:rPr>
        <w:t xml:space="preserve"> </w:t>
      </w:r>
      <w:r w:rsidRPr="00A06A40">
        <w:rPr>
          <w:rFonts w:ascii="Arial" w:hAnsi="Arial" w:cs="Arial"/>
        </w:rPr>
        <w:t>personas e instituciones que han contribuido en su desarrollo, o cuyo valor testimonial, de</w:t>
      </w:r>
      <w:r w:rsidR="006A3635">
        <w:rPr>
          <w:rFonts w:ascii="Arial" w:hAnsi="Arial" w:cs="Arial"/>
        </w:rPr>
        <w:t xml:space="preserve"> </w:t>
      </w:r>
      <w:r w:rsidRPr="00A06A40">
        <w:rPr>
          <w:rFonts w:ascii="Arial" w:hAnsi="Arial" w:cs="Arial"/>
        </w:rPr>
        <w:t>evidencia o informativo les confiere interés público, les asigna la condición de bienes culturales y</w:t>
      </w:r>
      <w:r w:rsidR="006A3635">
        <w:rPr>
          <w:rFonts w:ascii="Arial" w:hAnsi="Arial" w:cs="Arial"/>
        </w:rPr>
        <w:t xml:space="preserve"> </w:t>
      </w:r>
      <w:r w:rsidRPr="00A06A40">
        <w:rPr>
          <w:rFonts w:ascii="Arial" w:hAnsi="Arial" w:cs="Arial"/>
        </w:rPr>
        <w:t>les da pertenencia en la memoria colectiva del país;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XXXII. </w:t>
      </w:r>
      <w:r w:rsidRPr="00A06A40">
        <w:rPr>
          <w:rFonts w:ascii="Arial" w:hAnsi="Arial" w:cs="Arial"/>
        </w:rPr>
        <w:t>Plazo de conservación: Periodo de guarda de la documentación en los archivos de trámite,</w:t>
      </w:r>
      <w:r w:rsidR="006A3635">
        <w:rPr>
          <w:rFonts w:ascii="Arial" w:hAnsi="Arial" w:cs="Arial"/>
        </w:rPr>
        <w:t xml:space="preserve"> </w:t>
      </w:r>
      <w:r w:rsidRPr="00A06A40">
        <w:rPr>
          <w:rFonts w:ascii="Arial" w:hAnsi="Arial" w:cs="Arial"/>
        </w:rPr>
        <w:t>de concentración y, en su caso, histórico. Consiste en la combinación de la vigencia documental y,</w:t>
      </w:r>
      <w:r w:rsidR="006A3635">
        <w:rPr>
          <w:rFonts w:ascii="Arial" w:hAnsi="Arial" w:cs="Arial"/>
        </w:rPr>
        <w:t xml:space="preserve"> </w:t>
      </w:r>
      <w:r w:rsidRPr="00A06A40">
        <w:rPr>
          <w:rFonts w:ascii="Arial" w:hAnsi="Arial" w:cs="Arial"/>
        </w:rPr>
        <w:t>en su caso, el término precautorio y periodo de reserva que se establezca de conformidad con la</w:t>
      </w:r>
      <w:r w:rsidR="006A3635">
        <w:rPr>
          <w:rFonts w:ascii="Arial" w:hAnsi="Arial" w:cs="Arial"/>
        </w:rPr>
        <w:t xml:space="preserve"> </w:t>
      </w:r>
      <w:r w:rsidRPr="00A06A40">
        <w:rPr>
          <w:rFonts w:ascii="Arial" w:hAnsi="Arial" w:cs="Arial"/>
        </w:rPr>
        <w:t>Ley Federal de Transparencia y Acceso a la Información Pública Gubernamental;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XXXIII. </w:t>
      </w:r>
      <w:r w:rsidRPr="00A06A40">
        <w:rPr>
          <w:rFonts w:ascii="Arial" w:hAnsi="Arial" w:cs="Arial"/>
        </w:rPr>
        <w:t>Reglamento: Reglamento de la Ley Federal de Archivos o el documento normativo</w:t>
      </w:r>
      <w:r w:rsidR="006A3635">
        <w:rPr>
          <w:rFonts w:ascii="Arial" w:hAnsi="Arial" w:cs="Arial"/>
        </w:rPr>
        <w:t xml:space="preserve"> </w:t>
      </w:r>
      <w:r w:rsidRPr="00A06A40">
        <w:rPr>
          <w:rFonts w:ascii="Arial" w:hAnsi="Arial" w:cs="Arial"/>
        </w:rPr>
        <w:t>equivalente que emitan los otros sujetos obligados distintos al Poder Ejecutivo Federal;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XXXIV. </w:t>
      </w:r>
      <w:r w:rsidRPr="00A06A40">
        <w:rPr>
          <w:rFonts w:ascii="Arial" w:hAnsi="Arial" w:cs="Arial"/>
        </w:rPr>
        <w:t>Sección: Cada una de las divisiones del fondo, basada en las atribuciones de cada sujeto</w:t>
      </w:r>
      <w:r w:rsidR="006A3635">
        <w:rPr>
          <w:rFonts w:ascii="Arial" w:hAnsi="Arial" w:cs="Arial"/>
        </w:rPr>
        <w:t xml:space="preserve"> </w:t>
      </w:r>
      <w:r w:rsidRPr="00A06A40">
        <w:rPr>
          <w:rFonts w:ascii="Arial" w:hAnsi="Arial" w:cs="Arial"/>
        </w:rPr>
        <w:t>obligado de conformidad con las disposiciones legales aplicables;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XXXV. </w:t>
      </w:r>
      <w:r w:rsidRPr="00A06A40">
        <w:rPr>
          <w:rFonts w:ascii="Arial" w:hAnsi="Arial" w:cs="Arial"/>
        </w:rPr>
        <w:t>Serie: División de una sección que corresponde al conjunto de documentos producidos en</w:t>
      </w:r>
      <w:r w:rsidR="006A3635">
        <w:rPr>
          <w:rFonts w:ascii="Arial" w:hAnsi="Arial" w:cs="Arial"/>
        </w:rPr>
        <w:t xml:space="preserve"> </w:t>
      </w:r>
      <w:r w:rsidRPr="00A06A40">
        <w:rPr>
          <w:rFonts w:ascii="Arial" w:hAnsi="Arial" w:cs="Arial"/>
        </w:rPr>
        <w:t>el desarrollo de una misma atribución general y que versan sobre una materia o asunto específico;</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XXXVI. </w:t>
      </w:r>
      <w:r w:rsidRPr="00A06A40">
        <w:rPr>
          <w:rFonts w:ascii="Arial" w:hAnsi="Arial" w:cs="Arial"/>
        </w:rPr>
        <w:t>Sujetos obligados: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a) </w:t>
      </w:r>
      <w:r w:rsidRPr="00A06A40">
        <w:rPr>
          <w:rFonts w:ascii="Arial" w:hAnsi="Arial" w:cs="Arial"/>
        </w:rPr>
        <w:t>El Poder Ejecutivo Federal, la Administración Pública Federal y la Procuraduría General de la</w:t>
      </w:r>
      <w:r w:rsidR="006A3635">
        <w:rPr>
          <w:rFonts w:ascii="Arial" w:hAnsi="Arial" w:cs="Arial"/>
        </w:rPr>
        <w:t xml:space="preserve"> </w:t>
      </w:r>
      <w:r w:rsidRPr="00A06A40">
        <w:rPr>
          <w:rFonts w:ascii="Arial" w:hAnsi="Arial" w:cs="Arial"/>
        </w:rPr>
        <w:t>República;</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b) </w:t>
      </w:r>
      <w:r w:rsidRPr="00A06A40">
        <w:rPr>
          <w:rFonts w:ascii="Arial" w:hAnsi="Arial" w:cs="Arial"/>
        </w:rPr>
        <w:t>El Poder Legislativo Federal, integrado por la Cámara de Diputados, la Cámara de</w:t>
      </w:r>
      <w:r w:rsidR="006A3635">
        <w:rPr>
          <w:rFonts w:ascii="Arial" w:hAnsi="Arial" w:cs="Arial"/>
        </w:rPr>
        <w:t xml:space="preserve"> </w:t>
      </w:r>
      <w:r w:rsidRPr="00A06A40">
        <w:rPr>
          <w:rFonts w:ascii="Arial" w:hAnsi="Arial" w:cs="Arial"/>
        </w:rPr>
        <w:t>Senadores, la Comisión Permanente, la Auditoría Superior de la Federación y cualquiera de sus</w:t>
      </w:r>
      <w:r w:rsidR="006A3635">
        <w:rPr>
          <w:rFonts w:ascii="Arial" w:hAnsi="Arial" w:cs="Arial"/>
        </w:rPr>
        <w:t xml:space="preserve"> </w:t>
      </w:r>
      <w:r w:rsidRPr="00A06A40">
        <w:rPr>
          <w:rFonts w:ascii="Arial" w:hAnsi="Arial" w:cs="Arial"/>
        </w:rPr>
        <w:t>órganos;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c) </w:t>
      </w:r>
      <w:r w:rsidRPr="00A06A40">
        <w:rPr>
          <w:rFonts w:ascii="Arial" w:hAnsi="Arial" w:cs="Arial"/>
        </w:rPr>
        <w:t>El Poder Judicial de la Federación y el Consejo de la Judicatura Federal;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d) </w:t>
      </w:r>
      <w:r w:rsidRPr="00A06A40">
        <w:rPr>
          <w:rFonts w:ascii="Arial" w:hAnsi="Arial" w:cs="Arial"/>
        </w:rPr>
        <w:t>Los órganos constitucionales autónomos;</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e) </w:t>
      </w:r>
      <w:r w:rsidRPr="00A06A40">
        <w:rPr>
          <w:rFonts w:ascii="Arial" w:hAnsi="Arial" w:cs="Arial"/>
        </w:rPr>
        <w:t>Los tribunales administrativos federales; y</w:t>
      </w:r>
    </w:p>
    <w:p w:rsidR="00A06A40" w:rsidRPr="00A06A40" w:rsidRDefault="00A06A40" w:rsidP="00A06A40">
      <w:pPr>
        <w:jc w:val="both"/>
        <w:rPr>
          <w:rFonts w:ascii="Arial" w:hAnsi="Arial" w:cs="Arial"/>
        </w:rPr>
      </w:pPr>
      <w:r w:rsidRPr="00A06A40">
        <w:rPr>
          <w:rFonts w:ascii="Arial" w:hAnsi="Arial" w:cs="Arial"/>
          <w:b/>
          <w:bCs/>
        </w:rPr>
        <w:t xml:space="preserve">f) </w:t>
      </w:r>
      <w:r w:rsidRPr="00A06A40">
        <w:rPr>
          <w:rFonts w:ascii="Arial" w:hAnsi="Arial" w:cs="Arial"/>
        </w:rPr>
        <w:t>Cualquier otro órgano federal;</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XXXVII. </w:t>
      </w:r>
      <w:r w:rsidRPr="00A06A40">
        <w:rPr>
          <w:rFonts w:ascii="Arial" w:hAnsi="Arial" w:cs="Arial"/>
        </w:rPr>
        <w:t>Transferencia: Traslado controlado y sistemático de expedientes de consulta esporádica</w:t>
      </w:r>
      <w:r w:rsidR="006A3635">
        <w:rPr>
          <w:rFonts w:ascii="Arial" w:hAnsi="Arial" w:cs="Arial"/>
        </w:rPr>
        <w:t xml:space="preserve"> </w:t>
      </w:r>
      <w:r w:rsidRPr="00A06A40">
        <w:rPr>
          <w:rFonts w:ascii="Arial" w:hAnsi="Arial" w:cs="Arial"/>
        </w:rPr>
        <w:t>de un archivo de trámite al archivo de concentración (transferencia primaria) y de expedientes que</w:t>
      </w:r>
      <w:r w:rsidR="006A3635">
        <w:rPr>
          <w:rFonts w:ascii="Arial" w:hAnsi="Arial" w:cs="Arial"/>
        </w:rPr>
        <w:t xml:space="preserve"> </w:t>
      </w:r>
      <w:r w:rsidRPr="00A06A40">
        <w:rPr>
          <w:rFonts w:ascii="Arial" w:hAnsi="Arial" w:cs="Arial"/>
        </w:rPr>
        <w:t>deben conservarse de manera permanente, del archivo de concentración al archivo histórico</w:t>
      </w:r>
      <w:r w:rsidR="006A3635">
        <w:rPr>
          <w:rFonts w:ascii="Arial" w:hAnsi="Arial" w:cs="Arial"/>
        </w:rPr>
        <w:t xml:space="preserve"> </w:t>
      </w:r>
      <w:r w:rsidRPr="00A06A40">
        <w:rPr>
          <w:rFonts w:ascii="Arial" w:hAnsi="Arial" w:cs="Arial"/>
        </w:rPr>
        <w:t>(transferencia secundaria);</w:t>
      </w:r>
    </w:p>
    <w:p w:rsidR="00A06A40" w:rsidRPr="00A06A40" w:rsidRDefault="00A06A40" w:rsidP="00A06A40">
      <w:pPr>
        <w:autoSpaceDE w:val="0"/>
        <w:autoSpaceDN w:val="0"/>
        <w:adjustRightInd w:val="0"/>
        <w:spacing w:after="0"/>
        <w:jc w:val="both"/>
        <w:rPr>
          <w:rFonts w:ascii="Arial" w:hAnsi="Arial" w:cs="Arial"/>
        </w:rPr>
      </w:pPr>
      <w:r w:rsidRPr="00A06A40">
        <w:rPr>
          <w:rFonts w:ascii="Arial" w:hAnsi="Arial" w:cs="Arial"/>
          <w:b/>
          <w:bCs/>
        </w:rPr>
        <w:t xml:space="preserve">XXXVIII. </w:t>
      </w:r>
      <w:r w:rsidRPr="00A06A40">
        <w:rPr>
          <w:rFonts w:ascii="Arial" w:hAnsi="Arial" w:cs="Arial"/>
        </w:rPr>
        <w:t>Valor documental: Condición de los documentos que les confiere características</w:t>
      </w:r>
      <w:r w:rsidR="006A3635">
        <w:rPr>
          <w:rFonts w:ascii="Arial" w:hAnsi="Arial" w:cs="Arial"/>
        </w:rPr>
        <w:t xml:space="preserve"> </w:t>
      </w:r>
      <w:r w:rsidRPr="00A06A40">
        <w:rPr>
          <w:rFonts w:ascii="Arial" w:hAnsi="Arial" w:cs="Arial"/>
        </w:rPr>
        <w:t>administrativas, legales, fiscales o contables en los archivos de trámite o concentración (valores</w:t>
      </w:r>
      <w:r w:rsidR="006A3635">
        <w:rPr>
          <w:rFonts w:ascii="Arial" w:hAnsi="Arial" w:cs="Arial"/>
        </w:rPr>
        <w:t xml:space="preserve"> </w:t>
      </w:r>
      <w:r w:rsidRPr="00A06A40">
        <w:rPr>
          <w:rFonts w:ascii="Arial" w:hAnsi="Arial" w:cs="Arial"/>
        </w:rPr>
        <w:t>primarios); o bien, evidenciales, testimoniales e informativas en los archivos históricos (valores</w:t>
      </w:r>
      <w:r w:rsidR="006A3635">
        <w:rPr>
          <w:rFonts w:ascii="Arial" w:hAnsi="Arial" w:cs="Arial"/>
        </w:rPr>
        <w:t xml:space="preserve"> </w:t>
      </w:r>
      <w:r w:rsidRPr="00A06A40">
        <w:rPr>
          <w:rFonts w:ascii="Arial" w:hAnsi="Arial" w:cs="Arial"/>
        </w:rPr>
        <w:t>secundarios);</w:t>
      </w:r>
    </w:p>
    <w:p w:rsidR="00A06A40" w:rsidRPr="00A06A40" w:rsidRDefault="00A06A40" w:rsidP="006A3635">
      <w:pPr>
        <w:autoSpaceDE w:val="0"/>
        <w:autoSpaceDN w:val="0"/>
        <w:adjustRightInd w:val="0"/>
        <w:spacing w:after="0"/>
        <w:jc w:val="both"/>
        <w:rPr>
          <w:rFonts w:ascii="Arial" w:hAnsi="Arial" w:cs="Arial"/>
        </w:rPr>
      </w:pPr>
      <w:r w:rsidRPr="00A06A40">
        <w:rPr>
          <w:rFonts w:ascii="Arial" w:hAnsi="Arial" w:cs="Arial"/>
          <w:b/>
          <w:bCs/>
        </w:rPr>
        <w:lastRenderedPageBreak/>
        <w:t xml:space="preserve">XXXIX. </w:t>
      </w:r>
      <w:r w:rsidRPr="00A06A40">
        <w:rPr>
          <w:rFonts w:ascii="Arial" w:hAnsi="Arial" w:cs="Arial"/>
        </w:rPr>
        <w:t>Valoración documental: Actividad que consiste en el análisis e identificación de los valores</w:t>
      </w:r>
      <w:r w:rsidR="006A3635">
        <w:rPr>
          <w:rFonts w:ascii="Arial" w:hAnsi="Arial" w:cs="Arial"/>
        </w:rPr>
        <w:t xml:space="preserve"> </w:t>
      </w:r>
      <w:r w:rsidRPr="00A06A40">
        <w:rPr>
          <w:rFonts w:ascii="Arial" w:hAnsi="Arial" w:cs="Arial"/>
        </w:rPr>
        <w:t>documentales para establecer criterios de disposición y acciones de transferencia; y</w:t>
      </w:r>
      <w:r w:rsidR="006A3635">
        <w:rPr>
          <w:rFonts w:ascii="Arial" w:hAnsi="Arial" w:cs="Arial"/>
        </w:rPr>
        <w:t xml:space="preserve"> </w:t>
      </w:r>
    </w:p>
    <w:p w:rsidR="00A06A40" w:rsidRPr="00A06A40" w:rsidRDefault="00A06A40" w:rsidP="006A3635">
      <w:pPr>
        <w:autoSpaceDE w:val="0"/>
        <w:autoSpaceDN w:val="0"/>
        <w:adjustRightInd w:val="0"/>
        <w:spacing w:after="0"/>
        <w:jc w:val="both"/>
        <w:rPr>
          <w:rFonts w:ascii="Arial" w:hAnsi="Arial" w:cs="Arial"/>
        </w:rPr>
      </w:pPr>
      <w:r w:rsidRPr="00A06A40">
        <w:rPr>
          <w:rFonts w:ascii="Arial" w:hAnsi="Arial" w:cs="Arial"/>
          <w:b/>
          <w:bCs/>
        </w:rPr>
        <w:t xml:space="preserve">XL. </w:t>
      </w:r>
      <w:r w:rsidRPr="00A06A40">
        <w:rPr>
          <w:rFonts w:ascii="Arial" w:hAnsi="Arial" w:cs="Arial"/>
        </w:rPr>
        <w:t>Vigencia documental: Periodo durante el cual un documento de archivo mantiene sus valores</w:t>
      </w:r>
      <w:r w:rsidR="006A3635">
        <w:rPr>
          <w:rFonts w:ascii="Arial" w:hAnsi="Arial" w:cs="Arial"/>
        </w:rPr>
        <w:t xml:space="preserve"> </w:t>
      </w:r>
      <w:r w:rsidRPr="00A06A40">
        <w:rPr>
          <w:rFonts w:ascii="Arial" w:hAnsi="Arial" w:cs="Arial"/>
        </w:rPr>
        <w:t>administrativos, legales, fiscales o contables, de conformidad con las disposiciones jurídicas</w:t>
      </w:r>
      <w:r w:rsidR="006A3635">
        <w:rPr>
          <w:rFonts w:ascii="Arial" w:hAnsi="Arial" w:cs="Arial"/>
        </w:rPr>
        <w:t xml:space="preserve"> </w:t>
      </w:r>
      <w:r w:rsidRPr="00A06A40">
        <w:rPr>
          <w:rFonts w:ascii="Arial" w:hAnsi="Arial" w:cs="Arial"/>
        </w:rPr>
        <w:t>vigentes y aplicables.</w:t>
      </w:r>
    </w:p>
    <w:p w:rsidR="00A06A40" w:rsidRDefault="00A06A40" w:rsidP="00A06A40">
      <w:pPr>
        <w:rPr>
          <w:rFonts w:ascii="Arial" w:hAnsi="Arial" w:cs="Arial"/>
          <w:sz w:val="20"/>
          <w:szCs w:val="20"/>
        </w:rPr>
      </w:pPr>
    </w:p>
    <w:p w:rsidR="00A06A40" w:rsidRDefault="00A06A40" w:rsidP="00A06A40">
      <w:pPr>
        <w:rPr>
          <w:rFonts w:ascii="Arial" w:hAnsi="Arial" w:cs="Arial"/>
          <w:sz w:val="20"/>
          <w:szCs w:val="20"/>
        </w:rPr>
      </w:pPr>
    </w:p>
    <w:p w:rsidR="00A06A40" w:rsidRDefault="00A06A40" w:rsidP="00A06A40">
      <w:pPr>
        <w:rPr>
          <w:rFonts w:ascii="Arial" w:hAnsi="Arial" w:cs="Arial"/>
          <w:sz w:val="20"/>
          <w:szCs w:val="20"/>
        </w:rPr>
      </w:pPr>
    </w:p>
    <w:p w:rsidR="00A06A40" w:rsidRDefault="00A06A40" w:rsidP="00A06A40">
      <w:pPr>
        <w:rPr>
          <w:rFonts w:ascii="Arial" w:hAnsi="Arial" w:cs="Arial"/>
          <w:sz w:val="20"/>
          <w:szCs w:val="20"/>
        </w:rPr>
      </w:pPr>
    </w:p>
    <w:p w:rsidR="00A06A40" w:rsidRPr="00A06A40" w:rsidRDefault="00A06A40" w:rsidP="00A06A40"/>
    <w:p w:rsidR="00566779" w:rsidRDefault="00566779" w:rsidP="00566779">
      <w:pPr>
        <w:jc w:val="both"/>
        <w:rPr>
          <w:rFonts w:ascii="Arial" w:hAnsi="Arial" w:cs="Arial"/>
          <w:u w:val="single"/>
        </w:rPr>
      </w:pPr>
    </w:p>
    <w:p w:rsidR="00A908A3" w:rsidRPr="009E30C5" w:rsidRDefault="00E20D1C" w:rsidP="00E20D1C">
      <w:pPr>
        <w:pStyle w:val="Ttulo1"/>
        <w:spacing w:after="240"/>
        <w:rPr>
          <w:rFonts w:ascii="Arial" w:hAnsi="Arial" w:cs="Arial"/>
          <w:color w:val="auto"/>
          <w:sz w:val="22"/>
        </w:rPr>
      </w:pPr>
      <w:bookmarkStart w:id="17" w:name="_Toc420263175"/>
      <w:r w:rsidRPr="009E30C5">
        <w:rPr>
          <w:rFonts w:ascii="Arial" w:hAnsi="Arial" w:cs="Arial"/>
          <w:color w:val="auto"/>
          <w:sz w:val="22"/>
        </w:rPr>
        <w:t>Bibliografía</w:t>
      </w:r>
      <w:bookmarkEnd w:id="17"/>
      <w:r w:rsidRPr="009E30C5">
        <w:rPr>
          <w:rFonts w:ascii="Arial" w:hAnsi="Arial" w:cs="Arial"/>
          <w:color w:val="auto"/>
          <w:sz w:val="22"/>
        </w:rPr>
        <w:t xml:space="preserve"> </w:t>
      </w:r>
    </w:p>
    <w:p w:rsidR="00E20D1C" w:rsidRPr="006A3635" w:rsidRDefault="00E20D1C" w:rsidP="00E20D1C">
      <w:pPr>
        <w:rPr>
          <w:rFonts w:ascii="Arial" w:hAnsi="Arial" w:cs="Arial"/>
        </w:rPr>
      </w:pPr>
      <w:r w:rsidRPr="006A3635">
        <w:rPr>
          <w:rFonts w:ascii="Arial" w:hAnsi="Arial" w:cs="Arial"/>
        </w:rPr>
        <w:t xml:space="preserve">Ley Federal de Archivos </w:t>
      </w:r>
    </w:p>
    <w:p w:rsidR="00A908A3" w:rsidRDefault="00E20D1C" w:rsidP="00E20D1C">
      <w:pPr>
        <w:spacing w:after="240"/>
        <w:rPr>
          <w:rFonts w:ascii="Arial" w:hAnsi="Arial" w:cs="Arial"/>
        </w:rPr>
      </w:pPr>
      <w:r w:rsidRPr="00BA07CC">
        <w:rPr>
          <w:rFonts w:ascii="Arial" w:hAnsi="Arial" w:cs="Arial"/>
        </w:rPr>
        <w:t>L</w:t>
      </w:r>
      <w:r>
        <w:rPr>
          <w:rFonts w:ascii="Arial" w:hAnsi="Arial" w:cs="Arial"/>
        </w:rPr>
        <w:t xml:space="preserve">ey  </w:t>
      </w:r>
      <w:r w:rsidRPr="00BA07CC">
        <w:rPr>
          <w:rFonts w:ascii="Arial" w:hAnsi="Arial" w:cs="Arial"/>
        </w:rPr>
        <w:t>F</w:t>
      </w:r>
      <w:r>
        <w:rPr>
          <w:rFonts w:ascii="Arial" w:hAnsi="Arial" w:cs="Arial"/>
        </w:rPr>
        <w:t xml:space="preserve">ederal de </w:t>
      </w:r>
      <w:r w:rsidRPr="00BA07CC">
        <w:rPr>
          <w:rFonts w:ascii="Arial" w:hAnsi="Arial" w:cs="Arial"/>
        </w:rPr>
        <w:t>T</w:t>
      </w:r>
      <w:r>
        <w:rPr>
          <w:rFonts w:ascii="Arial" w:hAnsi="Arial" w:cs="Arial"/>
        </w:rPr>
        <w:t xml:space="preserve">ransparencia y </w:t>
      </w:r>
      <w:r w:rsidRPr="00BA07CC">
        <w:rPr>
          <w:rFonts w:ascii="Arial" w:hAnsi="Arial" w:cs="Arial"/>
        </w:rPr>
        <w:t>A</w:t>
      </w:r>
      <w:r>
        <w:rPr>
          <w:rFonts w:ascii="Arial" w:hAnsi="Arial" w:cs="Arial"/>
        </w:rPr>
        <w:t xml:space="preserve">cceso a la </w:t>
      </w:r>
      <w:r w:rsidRPr="00BA07CC">
        <w:rPr>
          <w:rFonts w:ascii="Arial" w:hAnsi="Arial" w:cs="Arial"/>
        </w:rPr>
        <w:t>I</w:t>
      </w:r>
      <w:r>
        <w:rPr>
          <w:rFonts w:ascii="Arial" w:hAnsi="Arial" w:cs="Arial"/>
        </w:rPr>
        <w:t xml:space="preserve">nformación </w:t>
      </w:r>
      <w:r w:rsidRPr="00BA07CC">
        <w:rPr>
          <w:rFonts w:ascii="Arial" w:hAnsi="Arial" w:cs="Arial"/>
        </w:rPr>
        <w:t>P</w:t>
      </w:r>
      <w:r>
        <w:rPr>
          <w:rFonts w:ascii="Arial" w:hAnsi="Arial" w:cs="Arial"/>
        </w:rPr>
        <w:t xml:space="preserve">ública </w:t>
      </w:r>
      <w:r w:rsidRPr="00BA07CC">
        <w:rPr>
          <w:rFonts w:ascii="Arial" w:hAnsi="Arial" w:cs="Arial"/>
        </w:rPr>
        <w:t>G</w:t>
      </w:r>
      <w:r>
        <w:rPr>
          <w:rFonts w:ascii="Arial" w:hAnsi="Arial" w:cs="Arial"/>
        </w:rPr>
        <w:t xml:space="preserve">ubernamental </w:t>
      </w:r>
    </w:p>
    <w:p w:rsidR="00E20D1C" w:rsidRDefault="00E20D1C">
      <w:pPr>
        <w:rPr>
          <w:rFonts w:ascii="Arial" w:hAnsi="Arial" w:cs="Arial"/>
        </w:rPr>
      </w:pPr>
      <w:r>
        <w:rPr>
          <w:rFonts w:ascii="Arial" w:hAnsi="Arial" w:cs="Arial"/>
        </w:rPr>
        <w:t xml:space="preserve">Ley General de Bienes Nacionales </w:t>
      </w:r>
    </w:p>
    <w:p w:rsidR="00E20D1C" w:rsidRDefault="00E20D1C">
      <w:pPr>
        <w:rPr>
          <w:rFonts w:ascii="Arial" w:hAnsi="Arial" w:cs="Arial"/>
        </w:rPr>
      </w:pPr>
      <w:r>
        <w:rPr>
          <w:rFonts w:ascii="Arial" w:hAnsi="Arial" w:cs="Arial"/>
        </w:rPr>
        <w:t xml:space="preserve">Ley Federal de Responsabilidades Administrativas de los Servidores Públicos </w:t>
      </w:r>
    </w:p>
    <w:p w:rsidR="00E20D1C" w:rsidRDefault="00E20D1C">
      <w:pPr>
        <w:rPr>
          <w:rFonts w:ascii="Arial" w:hAnsi="Arial" w:cs="Arial"/>
        </w:rPr>
      </w:pPr>
      <w:r>
        <w:rPr>
          <w:rFonts w:ascii="Arial" w:hAnsi="Arial" w:cs="Arial"/>
        </w:rPr>
        <w:t xml:space="preserve">Ley de Fiscalización y Rendición de Cuentas de la Federación </w:t>
      </w:r>
    </w:p>
    <w:p w:rsidR="009A6124" w:rsidRDefault="009A6124">
      <w:pPr>
        <w:rPr>
          <w:rFonts w:ascii="Arial" w:hAnsi="Arial" w:cs="Arial"/>
        </w:rPr>
      </w:pPr>
      <w:r>
        <w:rPr>
          <w:rFonts w:ascii="Arial" w:hAnsi="Arial" w:cs="Arial"/>
        </w:rPr>
        <w:t xml:space="preserve">Archivo General de la Nación, Archivos de Concentración </w:t>
      </w:r>
    </w:p>
    <w:p w:rsidR="00941802" w:rsidRDefault="00941802">
      <w:pPr>
        <w:rPr>
          <w:rFonts w:ascii="Arial" w:hAnsi="Arial" w:cs="Arial"/>
        </w:rPr>
      </w:pPr>
    </w:p>
    <w:p w:rsidR="00941802" w:rsidRDefault="00941802">
      <w:pPr>
        <w:rPr>
          <w:rFonts w:ascii="Arial" w:hAnsi="Arial" w:cs="Arial"/>
        </w:rPr>
      </w:pPr>
    </w:p>
    <w:p w:rsidR="00941802" w:rsidRDefault="00941802">
      <w:pPr>
        <w:rPr>
          <w:rFonts w:ascii="Arial" w:hAnsi="Arial" w:cs="Arial"/>
        </w:rPr>
      </w:pPr>
    </w:p>
    <w:p w:rsidR="00941802" w:rsidRDefault="00941802" w:rsidP="00665AEC">
      <w:pPr>
        <w:jc w:val="right"/>
        <w:rPr>
          <w:rFonts w:ascii="Arial" w:hAnsi="Arial" w:cs="Arial"/>
          <w:b/>
        </w:rPr>
      </w:pPr>
      <w:r w:rsidRPr="00941802">
        <w:rPr>
          <w:rFonts w:ascii="Arial" w:hAnsi="Arial" w:cs="Arial"/>
          <w:b/>
        </w:rPr>
        <w:t>Fecha de Elaboración: Mayo 2015</w:t>
      </w:r>
    </w:p>
    <w:sectPr w:rsidR="00941802" w:rsidSect="006D6A7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45" w:rsidRDefault="000C6B45" w:rsidP="00FE571E">
      <w:pPr>
        <w:spacing w:after="0" w:line="240" w:lineRule="auto"/>
      </w:pPr>
      <w:r>
        <w:separator/>
      </w:r>
    </w:p>
  </w:endnote>
  <w:endnote w:type="continuationSeparator" w:id="0">
    <w:p w:rsidR="000C6B45" w:rsidRDefault="000C6B45" w:rsidP="00FE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2002"/>
      <w:docPartObj>
        <w:docPartGallery w:val="Page Numbers (Bottom of Page)"/>
        <w:docPartUnique/>
      </w:docPartObj>
    </w:sdtPr>
    <w:sdtContent>
      <w:p w:rsidR="00AC7C8C" w:rsidRDefault="0092038E">
        <w:pPr>
          <w:pStyle w:val="Piedepgina"/>
          <w:jc w:val="right"/>
        </w:pPr>
        <w:r>
          <w:fldChar w:fldCharType="begin"/>
        </w:r>
        <w:r w:rsidR="002C28A8">
          <w:instrText xml:space="preserve"> PAGE   \* MERGEFORMAT </w:instrText>
        </w:r>
        <w:r>
          <w:fldChar w:fldCharType="separate"/>
        </w:r>
        <w:r w:rsidR="00790C34">
          <w:rPr>
            <w:noProof/>
          </w:rPr>
          <w:t>4</w:t>
        </w:r>
        <w:r>
          <w:rPr>
            <w:noProof/>
          </w:rPr>
          <w:fldChar w:fldCharType="end"/>
        </w:r>
      </w:p>
    </w:sdtContent>
  </w:sdt>
  <w:p w:rsidR="00AC7C8C" w:rsidRDefault="00AC7C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45" w:rsidRDefault="000C6B45" w:rsidP="00FE571E">
      <w:pPr>
        <w:spacing w:after="0" w:line="240" w:lineRule="auto"/>
      </w:pPr>
      <w:r>
        <w:separator/>
      </w:r>
    </w:p>
  </w:footnote>
  <w:footnote w:type="continuationSeparator" w:id="0">
    <w:p w:rsidR="000C6B45" w:rsidRDefault="000C6B45" w:rsidP="00FE5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8C" w:rsidRDefault="00AC7C8C">
    <w:pPr>
      <w:pStyle w:val="Encabezado"/>
    </w:pPr>
    <w:r>
      <w:t>Criterios Transferencia Documental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0AA1"/>
    <w:multiLevelType w:val="hybridMultilevel"/>
    <w:tmpl w:val="D390F5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78586E"/>
    <w:multiLevelType w:val="hybridMultilevel"/>
    <w:tmpl w:val="64323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C00DAC"/>
    <w:multiLevelType w:val="hybridMultilevel"/>
    <w:tmpl w:val="C81689DA"/>
    <w:lvl w:ilvl="0" w:tplc="716224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E07E21"/>
    <w:multiLevelType w:val="hybridMultilevel"/>
    <w:tmpl w:val="FAF087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6E7040"/>
    <w:multiLevelType w:val="hybridMultilevel"/>
    <w:tmpl w:val="3A4614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DC4F61"/>
    <w:multiLevelType w:val="hybridMultilevel"/>
    <w:tmpl w:val="ED52E7E4"/>
    <w:lvl w:ilvl="0" w:tplc="5AA86D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470EE9"/>
    <w:multiLevelType w:val="hybridMultilevel"/>
    <w:tmpl w:val="448AF1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2F724B"/>
    <w:multiLevelType w:val="hybridMultilevel"/>
    <w:tmpl w:val="D11C9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8E1064A"/>
    <w:multiLevelType w:val="multilevel"/>
    <w:tmpl w:val="F87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C60CB5"/>
    <w:multiLevelType w:val="hybridMultilevel"/>
    <w:tmpl w:val="6E504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1"/>
    <w:footnote w:id="0"/>
  </w:footnotePr>
  <w:endnotePr>
    <w:endnote w:id="-1"/>
    <w:endnote w:id="0"/>
  </w:endnotePr>
  <w:compat>
    <w:useFELayout/>
  </w:compat>
  <w:rsids>
    <w:rsidRoot w:val="00AA603F"/>
    <w:rsid w:val="00041991"/>
    <w:rsid w:val="000646DA"/>
    <w:rsid w:val="0007065F"/>
    <w:rsid w:val="00072399"/>
    <w:rsid w:val="00082220"/>
    <w:rsid w:val="00094AB1"/>
    <w:rsid w:val="000C6B45"/>
    <w:rsid w:val="000D6672"/>
    <w:rsid w:val="000E0659"/>
    <w:rsid w:val="000E3BDE"/>
    <w:rsid w:val="000F342B"/>
    <w:rsid w:val="001046DE"/>
    <w:rsid w:val="0014517C"/>
    <w:rsid w:val="00145B74"/>
    <w:rsid w:val="001476B2"/>
    <w:rsid w:val="001666A6"/>
    <w:rsid w:val="00192203"/>
    <w:rsid w:val="001E4969"/>
    <w:rsid w:val="002064D2"/>
    <w:rsid w:val="00206886"/>
    <w:rsid w:val="00254095"/>
    <w:rsid w:val="00260DCD"/>
    <w:rsid w:val="00261F82"/>
    <w:rsid w:val="00270392"/>
    <w:rsid w:val="002A213C"/>
    <w:rsid w:val="002B7F72"/>
    <w:rsid w:val="002C28A8"/>
    <w:rsid w:val="00312409"/>
    <w:rsid w:val="00330473"/>
    <w:rsid w:val="00333823"/>
    <w:rsid w:val="00336D5D"/>
    <w:rsid w:val="00367195"/>
    <w:rsid w:val="003736B6"/>
    <w:rsid w:val="00386EBA"/>
    <w:rsid w:val="003A3582"/>
    <w:rsid w:val="003A4C6D"/>
    <w:rsid w:val="003C1071"/>
    <w:rsid w:val="003C2AFF"/>
    <w:rsid w:val="003E0DD9"/>
    <w:rsid w:val="003E13E9"/>
    <w:rsid w:val="00434D7C"/>
    <w:rsid w:val="0043620B"/>
    <w:rsid w:val="00441BAE"/>
    <w:rsid w:val="004668D2"/>
    <w:rsid w:val="004707DB"/>
    <w:rsid w:val="0047334E"/>
    <w:rsid w:val="00481DF4"/>
    <w:rsid w:val="004944F0"/>
    <w:rsid w:val="004A0AFA"/>
    <w:rsid w:val="004C1985"/>
    <w:rsid w:val="00503C80"/>
    <w:rsid w:val="00531580"/>
    <w:rsid w:val="00541A5C"/>
    <w:rsid w:val="00566779"/>
    <w:rsid w:val="005800F4"/>
    <w:rsid w:val="00582A5B"/>
    <w:rsid w:val="00596548"/>
    <w:rsid w:val="005A21AC"/>
    <w:rsid w:val="005B4F15"/>
    <w:rsid w:val="005C38D9"/>
    <w:rsid w:val="005C504E"/>
    <w:rsid w:val="005D368D"/>
    <w:rsid w:val="005E1BB0"/>
    <w:rsid w:val="005E5195"/>
    <w:rsid w:val="005F142B"/>
    <w:rsid w:val="006002C9"/>
    <w:rsid w:val="006121F7"/>
    <w:rsid w:val="00616D4A"/>
    <w:rsid w:val="00621035"/>
    <w:rsid w:val="00661DFC"/>
    <w:rsid w:val="00665AEC"/>
    <w:rsid w:val="00673318"/>
    <w:rsid w:val="006836AC"/>
    <w:rsid w:val="006A0039"/>
    <w:rsid w:val="006A3635"/>
    <w:rsid w:val="006B0011"/>
    <w:rsid w:val="006B2638"/>
    <w:rsid w:val="006D5C7B"/>
    <w:rsid w:val="006D6A79"/>
    <w:rsid w:val="006E6E88"/>
    <w:rsid w:val="007223AB"/>
    <w:rsid w:val="0072439D"/>
    <w:rsid w:val="00790C34"/>
    <w:rsid w:val="007A05AC"/>
    <w:rsid w:val="007D4BE6"/>
    <w:rsid w:val="007E50D7"/>
    <w:rsid w:val="00811A18"/>
    <w:rsid w:val="00811F00"/>
    <w:rsid w:val="00814CA2"/>
    <w:rsid w:val="00822BD9"/>
    <w:rsid w:val="00825AA2"/>
    <w:rsid w:val="00834A28"/>
    <w:rsid w:val="008363C1"/>
    <w:rsid w:val="00842E0C"/>
    <w:rsid w:val="0085172A"/>
    <w:rsid w:val="008530B1"/>
    <w:rsid w:val="00864729"/>
    <w:rsid w:val="00873D5D"/>
    <w:rsid w:val="00874C4D"/>
    <w:rsid w:val="00880F55"/>
    <w:rsid w:val="008D6481"/>
    <w:rsid w:val="00903E7A"/>
    <w:rsid w:val="00912170"/>
    <w:rsid w:val="00912A10"/>
    <w:rsid w:val="0092038E"/>
    <w:rsid w:val="00941802"/>
    <w:rsid w:val="00945F62"/>
    <w:rsid w:val="00953EE2"/>
    <w:rsid w:val="0095752A"/>
    <w:rsid w:val="009676A5"/>
    <w:rsid w:val="00972EAE"/>
    <w:rsid w:val="00985A5E"/>
    <w:rsid w:val="00993C31"/>
    <w:rsid w:val="009A6124"/>
    <w:rsid w:val="009C3E46"/>
    <w:rsid w:val="009C6163"/>
    <w:rsid w:val="009D6707"/>
    <w:rsid w:val="009E30C5"/>
    <w:rsid w:val="009F3BC5"/>
    <w:rsid w:val="00A06A40"/>
    <w:rsid w:val="00A07C26"/>
    <w:rsid w:val="00A22EE6"/>
    <w:rsid w:val="00A7173C"/>
    <w:rsid w:val="00A734E6"/>
    <w:rsid w:val="00A86450"/>
    <w:rsid w:val="00A908A3"/>
    <w:rsid w:val="00AA603F"/>
    <w:rsid w:val="00AC62A4"/>
    <w:rsid w:val="00AC7C8C"/>
    <w:rsid w:val="00AD1019"/>
    <w:rsid w:val="00AE3D3D"/>
    <w:rsid w:val="00B065E9"/>
    <w:rsid w:val="00B176BF"/>
    <w:rsid w:val="00B37DEF"/>
    <w:rsid w:val="00B400C7"/>
    <w:rsid w:val="00B44302"/>
    <w:rsid w:val="00B70000"/>
    <w:rsid w:val="00BA07CC"/>
    <w:rsid w:val="00BB400C"/>
    <w:rsid w:val="00BC33DA"/>
    <w:rsid w:val="00BC5AF7"/>
    <w:rsid w:val="00BD33FD"/>
    <w:rsid w:val="00BD4F90"/>
    <w:rsid w:val="00BD57FE"/>
    <w:rsid w:val="00BE231F"/>
    <w:rsid w:val="00C13384"/>
    <w:rsid w:val="00C531FB"/>
    <w:rsid w:val="00C66C99"/>
    <w:rsid w:val="00C749B9"/>
    <w:rsid w:val="00C95677"/>
    <w:rsid w:val="00CA636F"/>
    <w:rsid w:val="00CB468C"/>
    <w:rsid w:val="00CC31A2"/>
    <w:rsid w:val="00CE2BF9"/>
    <w:rsid w:val="00CF4290"/>
    <w:rsid w:val="00D032CB"/>
    <w:rsid w:val="00D2064A"/>
    <w:rsid w:val="00D22611"/>
    <w:rsid w:val="00D34EEB"/>
    <w:rsid w:val="00D43A77"/>
    <w:rsid w:val="00D65545"/>
    <w:rsid w:val="00DF1418"/>
    <w:rsid w:val="00E20D1C"/>
    <w:rsid w:val="00E21A35"/>
    <w:rsid w:val="00E241A4"/>
    <w:rsid w:val="00E43F0F"/>
    <w:rsid w:val="00E65F61"/>
    <w:rsid w:val="00E869D7"/>
    <w:rsid w:val="00E90693"/>
    <w:rsid w:val="00E949F6"/>
    <w:rsid w:val="00EB55EF"/>
    <w:rsid w:val="00EE2AC8"/>
    <w:rsid w:val="00EE5C1C"/>
    <w:rsid w:val="00EF6BA3"/>
    <w:rsid w:val="00F070A8"/>
    <w:rsid w:val="00F20D8F"/>
    <w:rsid w:val="00F4202D"/>
    <w:rsid w:val="00F52E9C"/>
    <w:rsid w:val="00FC14B1"/>
    <w:rsid w:val="00FC7383"/>
    <w:rsid w:val="00FD291F"/>
    <w:rsid w:val="00FE57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0B"/>
  </w:style>
  <w:style w:type="paragraph" w:styleId="Ttulo1">
    <w:name w:val="heading 1"/>
    <w:basedOn w:val="Normal"/>
    <w:next w:val="Normal"/>
    <w:link w:val="Ttulo1Car"/>
    <w:uiPriority w:val="9"/>
    <w:qFormat/>
    <w:rsid w:val="00836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603F"/>
    <w:pPr>
      <w:spacing w:after="0" w:line="240" w:lineRule="auto"/>
    </w:pPr>
  </w:style>
  <w:style w:type="table" w:styleId="Tablaconcuadrcula">
    <w:name w:val="Table Grid"/>
    <w:basedOn w:val="Tablanormal"/>
    <w:uiPriority w:val="59"/>
    <w:rsid w:val="00C95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56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677"/>
    <w:rPr>
      <w:rFonts w:ascii="Tahoma" w:eastAsiaTheme="minorEastAsia" w:hAnsi="Tahoma" w:cs="Tahoma"/>
      <w:sz w:val="16"/>
      <w:szCs w:val="16"/>
      <w:lang w:eastAsia="es-MX"/>
    </w:rPr>
  </w:style>
  <w:style w:type="paragraph" w:customStyle="1" w:styleId="Default">
    <w:name w:val="Default"/>
    <w:rsid w:val="008363C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8363C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FE5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71E"/>
    <w:rPr>
      <w:rFonts w:eastAsiaTheme="minorEastAsia"/>
      <w:lang w:eastAsia="es-MX"/>
    </w:rPr>
  </w:style>
  <w:style w:type="paragraph" w:styleId="Piedepgina">
    <w:name w:val="footer"/>
    <w:basedOn w:val="Normal"/>
    <w:link w:val="PiedepginaCar"/>
    <w:uiPriority w:val="99"/>
    <w:unhideWhenUsed/>
    <w:rsid w:val="00FE57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71E"/>
    <w:rPr>
      <w:rFonts w:eastAsiaTheme="minorEastAsia"/>
      <w:lang w:eastAsia="es-MX"/>
    </w:rPr>
  </w:style>
  <w:style w:type="paragraph" w:styleId="TtulodeTDC">
    <w:name w:val="TOC Heading"/>
    <w:basedOn w:val="Ttulo1"/>
    <w:next w:val="Normal"/>
    <w:uiPriority w:val="39"/>
    <w:semiHidden/>
    <w:unhideWhenUsed/>
    <w:qFormat/>
    <w:rsid w:val="00A908A3"/>
    <w:pPr>
      <w:outlineLvl w:val="9"/>
    </w:pPr>
  </w:style>
  <w:style w:type="paragraph" w:styleId="TDC1">
    <w:name w:val="toc 1"/>
    <w:basedOn w:val="Normal"/>
    <w:next w:val="Normal"/>
    <w:autoRedefine/>
    <w:uiPriority w:val="39"/>
    <w:unhideWhenUsed/>
    <w:rsid w:val="00A908A3"/>
    <w:pPr>
      <w:spacing w:after="100"/>
    </w:pPr>
  </w:style>
  <w:style w:type="character" w:styleId="Hipervnculo">
    <w:name w:val="Hyperlink"/>
    <w:basedOn w:val="Fuentedeprrafopredeter"/>
    <w:uiPriority w:val="99"/>
    <w:unhideWhenUsed/>
    <w:rsid w:val="00A908A3"/>
    <w:rPr>
      <w:color w:val="0000FF" w:themeColor="hyperlink"/>
      <w:u w:val="single"/>
    </w:rPr>
  </w:style>
  <w:style w:type="paragraph" w:styleId="Prrafodelista">
    <w:name w:val="List Paragraph"/>
    <w:basedOn w:val="Normal"/>
    <w:uiPriority w:val="34"/>
    <w:qFormat/>
    <w:rsid w:val="006A0039"/>
    <w:pPr>
      <w:ind w:left="720"/>
      <w:contextualSpacing/>
    </w:pPr>
  </w:style>
  <w:style w:type="paragraph" w:customStyle="1" w:styleId="p">
    <w:name w:val="p"/>
    <w:basedOn w:val="Normal"/>
    <w:rsid w:val="00CF4290"/>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rsid w:val="00CF4290"/>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basedOn w:val="Fuentedeprrafopredeter"/>
    <w:rsid w:val="00CF4290"/>
    <w:rPr>
      <w:color w:val="0000FF"/>
      <w:sz w:val="30"/>
      <w:szCs w:val="30"/>
    </w:rPr>
  </w:style>
  <w:style w:type="character" w:customStyle="1" w:styleId="a1">
    <w:name w:val="a1"/>
    <w:basedOn w:val="Fuentedeprrafopredeter"/>
    <w:rsid w:val="00CF4290"/>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CF4290"/>
    <w:rPr>
      <w:color w:val="0000FF"/>
    </w:rPr>
  </w:style>
  <w:style w:type="character" w:customStyle="1" w:styleId="b1">
    <w:name w:val="b1"/>
    <w:basedOn w:val="Fuentedeprrafopredeter"/>
    <w:rsid w:val="00CF4290"/>
    <w:rPr>
      <w:color w:val="000000"/>
    </w:rPr>
  </w:style>
  <w:style w:type="paragraph" w:styleId="NormalWeb">
    <w:name w:val="Normal (Web)"/>
    <w:basedOn w:val="Normal"/>
    <w:uiPriority w:val="99"/>
    <w:semiHidden/>
    <w:unhideWhenUsed/>
    <w:rsid w:val="005C504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36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603F"/>
    <w:pPr>
      <w:spacing w:after="0" w:line="240" w:lineRule="auto"/>
    </w:pPr>
  </w:style>
  <w:style w:type="table" w:styleId="Tablaconcuadrcula">
    <w:name w:val="Table Grid"/>
    <w:basedOn w:val="Tablanormal"/>
    <w:uiPriority w:val="59"/>
    <w:rsid w:val="00C9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6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677"/>
    <w:rPr>
      <w:rFonts w:ascii="Tahoma" w:eastAsiaTheme="minorEastAsia" w:hAnsi="Tahoma" w:cs="Tahoma"/>
      <w:sz w:val="16"/>
      <w:szCs w:val="16"/>
      <w:lang w:eastAsia="es-MX"/>
    </w:rPr>
  </w:style>
  <w:style w:type="paragraph" w:customStyle="1" w:styleId="Default">
    <w:name w:val="Default"/>
    <w:rsid w:val="008363C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8363C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FE57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71E"/>
    <w:rPr>
      <w:rFonts w:eastAsiaTheme="minorEastAsia"/>
      <w:lang w:eastAsia="es-MX"/>
    </w:rPr>
  </w:style>
  <w:style w:type="paragraph" w:styleId="Piedepgina">
    <w:name w:val="footer"/>
    <w:basedOn w:val="Normal"/>
    <w:link w:val="PiedepginaCar"/>
    <w:uiPriority w:val="99"/>
    <w:unhideWhenUsed/>
    <w:rsid w:val="00FE57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71E"/>
    <w:rPr>
      <w:rFonts w:eastAsiaTheme="minorEastAsia"/>
      <w:lang w:eastAsia="es-MX"/>
    </w:rPr>
  </w:style>
  <w:style w:type="paragraph" w:styleId="TtulodeTDC">
    <w:name w:val="TOC Heading"/>
    <w:basedOn w:val="Ttulo1"/>
    <w:next w:val="Normal"/>
    <w:uiPriority w:val="39"/>
    <w:semiHidden/>
    <w:unhideWhenUsed/>
    <w:qFormat/>
    <w:rsid w:val="00A908A3"/>
    <w:pPr>
      <w:outlineLvl w:val="9"/>
    </w:pPr>
  </w:style>
  <w:style w:type="paragraph" w:styleId="TDC1">
    <w:name w:val="toc 1"/>
    <w:basedOn w:val="Normal"/>
    <w:next w:val="Normal"/>
    <w:autoRedefine/>
    <w:uiPriority w:val="39"/>
    <w:unhideWhenUsed/>
    <w:rsid w:val="00A908A3"/>
    <w:pPr>
      <w:spacing w:after="100"/>
    </w:pPr>
  </w:style>
  <w:style w:type="character" w:styleId="Hipervnculo">
    <w:name w:val="Hyperlink"/>
    <w:basedOn w:val="Fuentedeprrafopredeter"/>
    <w:uiPriority w:val="99"/>
    <w:unhideWhenUsed/>
    <w:rsid w:val="00A908A3"/>
    <w:rPr>
      <w:color w:val="0000FF" w:themeColor="hyperlink"/>
      <w:u w:val="single"/>
    </w:rPr>
  </w:style>
  <w:style w:type="paragraph" w:styleId="Prrafodelista">
    <w:name w:val="List Paragraph"/>
    <w:basedOn w:val="Normal"/>
    <w:uiPriority w:val="34"/>
    <w:qFormat/>
    <w:rsid w:val="006A0039"/>
    <w:pPr>
      <w:ind w:left="720"/>
      <w:contextualSpacing/>
    </w:pPr>
  </w:style>
  <w:style w:type="paragraph" w:customStyle="1" w:styleId="p">
    <w:name w:val="p"/>
    <w:basedOn w:val="Normal"/>
    <w:rsid w:val="00CF4290"/>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rsid w:val="00CF4290"/>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basedOn w:val="Fuentedeprrafopredeter"/>
    <w:rsid w:val="00CF4290"/>
    <w:rPr>
      <w:color w:val="0000FF"/>
      <w:sz w:val="30"/>
      <w:szCs w:val="30"/>
    </w:rPr>
  </w:style>
  <w:style w:type="character" w:customStyle="1" w:styleId="a1">
    <w:name w:val="a1"/>
    <w:basedOn w:val="Fuentedeprrafopredeter"/>
    <w:rsid w:val="00CF4290"/>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CF4290"/>
    <w:rPr>
      <w:color w:val="0000FF"/>
    </w:rPr>
  </w:style>
  <w:style w:type="character" w:customStyle="1" w:styleId="b1">
    <w:name w:val="b1"/>
    <w:basedOn w:val="Fuentedeprrafopredeter"/>
    <w:rsid w:val="00CF4290"/>
    <w:rPr>
      <w:color w:val="000000"/>
    </w:rPr>
  </w:style>
  <w:style w:type="paragraph" w:styleId="NormalWeb">
    <w:name w:val="Normal (Web)"/>
    <w:basedOn w:val="Normal"/>
    <w:uiPriority w:val="99"/>
    <w:semiHidden/>
    <w:unhideWhenUsed/>
    <w:rsid w:val="005C504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1698959">
      <w:bodyDiv w:val="1"/>
      <w:marLeft w:val="0"/>
      <w:marRight w:val="0"/>
      <w:marTop w:val="0"/>
      <w:marBottom w:val="0"/>
      <w:divBdr>
        <w:top w:val="none" w:sz="0" w:space="0" w:color="auto"/>
        <w:left w:val="none" w:sz="0" w:space="0" w:color="auto"/>
        <w:bottom w:val="none" w:sz="0" w:space="0" w:color="auto"/>
        <w:right w:val="none" w:sz="0" w:space="0" w:color="auto"/>
      </w:divBdr>
      <w:divsChild>
        <w:div w:id="950630607">
          <w:marLeft w:val="0"/>
          <w:marRight w:val="0"/>
          <w:marTop w:val="0"/>
          <w:marBottom w:val="0"/>
          <w:divBdr>
            <w:top w:val="none" w:sz="0" w:space="0" w:color="auto"/>
            <w:left w:val="none" w:sz="0" w:space="0" w:color="auto"/>
            <w:bottom w:val="none" w:sz="0" w:space="0" w:color="auto"/>
            <w:right w:val="none" w:sz="0" w:space="0" w:color="auto"/>
          </w:divBdr>
        </w:div>
      </w:divsChild>
    </w:div>
    <w:div w:id="1535381920">
      <w:bodyDiv w:val="1"/>
      <w:marLeft w:val="0"/>
      <w:marRight w:val="0"/>
      <w:marTop w:val="0"/>
      <w:marBottom w:val="0"/>
      <w:divBdr>
        <w:top w:val="none" w:sz="0" w:space="0" w:color="auto"/>
        <w:left w:val="none" w:sz="0" w:space="0" w:color="auto"/>
        <w:bottom w:val="none" w:sz="0" w:space="0" w:color="auto"/>
        <w:right w:val="none" w:sz="0" w:space="0" w:color="auto"/>
      </w:divBdr>
      <w:divsChild>
        <w:div w:id="2011180785">
          <w:marLeft w:val="0"/>
          <w:marRight w:val="0"/>
          <w:marTop w:val="0"/>
          <w:marBottom w:val="0"/>
          <w:divBdr>
            <w:top w:val="none" w:sz="0" w:space="0" w:color="auto"/>
            <w:left w:val="none" w:sz="0" w:space="0" w:color="auto"/>
            <w:bottom w:val="none" w:sz="0" w:space="0" w:color="auto"/>
            <w:right w:val="none" w:sz="0" w:space="0" w:color="auto"/>
          </w:divBdr>
          <w:divsChild>
            <w:div w:id="1773939875">
              <w:marLeft w:val="0"/>
              <w:marRight w:val="0"/>
              <w:marTop w:val="0"/>
              <w:marBottom w:val="0"/>
              <w:divBdr>
                <w:top w:val="none" w:sz="0" w:space="0" w:color="auto"/>
                <w:left w:val="none" w:sz="0" w:space="0" w:color="auto"/>
                <w:bottom w:val="none" w:sz="0" w:space="0" w:color="auto"/>
                <w:right w:val="none" w:sz="0" w:space="0" w:color="auto"/>
              </w:divBdr>
              <w:divsChild>
                <w:div w:id="1173375347">
                  <w:marLeft w:val="0"/>
                  <w:marRight w:val="0"/>
                  <w:marTop w:val="0"/>
                  <w:marBottom w:val="0"/>
                  <w:divBdr>
                    <w:top w:val="none" w:sz="0" w:space="0" w:color="auto"/>
                    <w:left w:val="none" w:sz="0" w:space="0" w:color="auto"/>
                    <w:bottom w:val="none" w:sz="0" w:space="0" w:color="auto"/>
                    <w:right w:val="none" w:sz="0" w:space="0" w:color="auto"/>
                  </w:divBdr>
                  <w:divsChild>
                    <w:div w:id="1142965852">
                      <w:marLeft w:val="0"/>
                      <w:marRight w:val="0"/>
                      <w:marTop w:val="0"/>
                      <w:marBottom w:val="0"/>
                      <w:divBdr>
                        <w:top w:val="none" w:sz="0" w:space="0" w:color="auto"/>
                        <w:left w:val="none" w:sz="0" w:space="0" w:color="auto"/>
                        <w:bottom w:val="none" w:sz="0" w:space="0" w:color="auto"/>
                        <w:right w:val="none" w:sz="0" w:space="0" w:color="auto"/>
                      </w:divBdr>
                      <w:divsChild>
                        <w:div w:id="322049267">
                          <w:marLeft w:val="0"/>
                          <w:marRight w:val="0"/>
                          <w:marTop w:val="0"/>
                          <w:marBottom w:val="0"/>
                          <w:divBdr>
                            <w:top w:val="none" w:sz="0" w:space="0" w:color="auto"/>
                            <w:left w:val="none" w:sz="0" w:space="0" w:color="auto"/>
                            <w:bottom w:val="none" w:sz="0" w:space="0" w:color="auto"/>
                            <w:right w:val="none" w:sz="0" w:space="0" w:color="auto"/>
                          </w:divBdr>
                          <w:divsChild>
                            <w:div w:id="5838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7D34-3598-4B30-B008-C7B8BF56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5825</Words>
  <Characters>32040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INP_2</cp:lastModifiedBy>
  <cp:revision>2</cp:revision>
  <dcterms:created xsi:type="dcterms:W3CDTF">2015-08-13T14:39:00Z</dcterms:created>
  <dcterms:modified xsi:type="dcterms:W3CDTF">2015-08-13T14:39:00Z</dcterms:modified>
</cp:coreProperties>
</file>