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965" w:rsidRPr="00E47965" w:rsidRDefault="00E47965" w:rsidP="00E47965">
      <w:pPr>
        <w:spacing w:line="260" w:lineRule="exact"/>
        <w:jc w:val="center"/>
        <w:outlineLvl w:val="0"/>
        <w:rPr>
          <w:rFonts w:ascii="Montserrat" w:hAnsi="Montserrat"/>
          <w:b/>
        </w:rPr>
      </w:pPr>
    </w:p>
    <w:p w:rsidR="00E47965" w:rsidRPr="00E47965" w:rsidRDefault="00E47965" w:rsidP="0004427F">
      <w:pPr>
        <w:spacing w:line="260" w:lineRule="exact"/>
        <w:ind w:left="2836" w:firstLine="141"/>
        <w:outlineLvl w:val="0"/>
        <w:rPr>
          <w:rFonts w:ascii="Montserrat" w:hAnsi="Montserrat"/>
          <w:b/>
        </w:rPr>
      </w:pPr>
      <w:r w:rsidRPr="00E47965">
        <w:rPr>
          <w:rFonts w:ascii="Montserrat" w:hAnsi="Montserrat"/>
          <w:b/>
        </w:rPr>
        <w:t>COMITÉ DE TRANSPARENCIA</w:t>
      </w:r>
    </w:p>
    <w:p w:rsidR="00E47965" w:rsidRPr="00E47965" w:rsidRDefault="00E47965" w:rsidP="00E47965">
      <w:pPr>
        <w:spacing w:line="260" w:lineRule="exact"/>
        <w:jc w:val="right"/>
        <w:outlineLvl w:val="0"/>
        <w:rPr>
          <w:rFonts w:ascii="Montserrat" w:hAnsi="Montserrat"/>
          <w:b/>
        </w:rPr>
      </w:pPr>
    </w:p>
    <w:p w:rsidR="00E47965" w:rsidRPr="00E47965" w:rsidRDefault="00E47965" w:rsidP="00E47965">
      <w:pPr>
        <w:spacing w:line="260" w:lineRule="exact"/>
        <w:jc w:val="right"/>
        <w:outlineLvl w:val="0"/>
        <w:rPr>
          <w:rFonts w:ascii="Montserrat" w:hAnsi="Montserrat"/>
          <w:b/>
        </w:rPr>
      </w:pPr>
      <w:r w:rsidRPr="00E47965">
        <w:rPr>
          <w:rFonts w:ascii="Montserrat" w:hAnsi="Montserrat"/>
          <w:b/>
        </w:rPr>
        <w:t>No. de Acta: CT/</w:t>
      </w:r>
      <w:r w:rsidR="0025657E">
        <w:rPr>
          <w:rFonts w:ascii="Montserrat" w:hAnsi="Montserrat"/>
          <w:b/>
        </w:rPr>
        <w:t>1</w:t>
      </w:r>
      <w:r w:rsidR="00315CF3">
        <w:rPr>
          <w:rFonts w:ascii="Montserrat" w:hAnsi="Montserrat"/>
          <w:b/>
        </w:rPr>
        <w:t>5</w:t>
      </w:r>
      <w:r w:rsidRPr="00E47965">
        <w:rPr>
          <w:rFonts w:ascii="Montserrat" w:hAnsi="Montserrat"/>
          <w:b/>
        </w:rPr>
        <w:t>/2021</w:t>
      </w:r>
    </w:p>
    <w:p w:rsidR="00E47965" w:rsidRPr="00E47965" w:rsidRDefault="00E47965" w:rsidP="00E47965">
      <w:pPr>
        <w:spacing w:line="260" w:lineRule="exact"/>
        <w:jc w:val="right"/>
        <w:outlineLvl w:val="0"/>
        <w:rPr>
          <w:rFonts w:ascii="Montserrat" w:hAnsi="Montserrat"/>
          <w:b/>
        </w:rPr>
      </w:pPr>
    </w:p>
    <w:p w:rsidR="00E47965" w:rsidRPr="00E47965" w:rsidRDefault="00E47965" w:rsidP="00E47965">
      <w:pPr>
        <w:spacing w:line="260" w:lineRule="exact"/>
        <w:jc w:val="right"/>
        <w:outlineLvl w:val="0"/>
        <w:rPr>
          <w:rFonts w:ascii="Montserrat" w:hAnsi="Montserrat"/>
          <w:b/>
          <w:u w:val="single"/>
        </w:rPr>
      </w:pPr>
      <w:r w:rsidRPr="00E47965">
        <w:rPr>
          <w:rFonts w:ascii="Montserrat" w:hAnsi="Montserrat"/>
          <w:b/>
        </w:rPr>
        <w:t xml:space="preserve">Sesión: </w:t>
      </w:r>
      <w:r w:rsidR="00FD60CD">
        <w:rPr>
          <w:rFonts w:ascii="Montserrat" w:hAnsi="Montserrat"/>
          <w:b/>
        </w:rPr>
        <w:t>Doceava</w:t>
      </w:r>
      <w:r w:rsidR="00FD60CD" w:rsidRPr="00E47965">
        <w:rPr>
          <w:rFonts w:ascii="Montserrat" w:hAnsi="Montserrat"/>
          <w:b/>
          <w:u w:val="single"/>
        </w:rPr>
        <w:t xml:space="preserve"> </w:t>
      </w:r>
      <w:r w:rsidRPr="00E47965">
        <w:rPr>
          <w:rFonts w:ascii="Montserrat" w:hAnsi="Montserrat"/>
          <w:b/>
          <w:u w:val="single"/>
        </w:rPr>
        <w:t xml:space="preserve">Sesión </w:t>
      </w:r>
      <w:r w:rsidR="00FD60CD">
        <w:rPr>
          <w:rFonts w:ascii="Montserrat" w:hAnsi="Montserrat"/>
          <w:b/>
          <w:u w:val="single"/>
        </w:rPr>
        <w:t>Extrao</w:t>
      </w:r>
      <w:r w:rsidRPr="00E47965">
        <w:rPr>
          <w:rFonts w:ascii="Montserrat" w:hAnsi="Montserrat"/>
          <w:b/>
          <w:u w:val="single"/>
        </w:rPr>
        <w:t>rdinaria del Comité de Transparencia 2021</w:t>
      </w:r>
    </w:p>
    <w:p w:rsidR="00E47965" w:rsidRPr="00E47965" w:rsidRDefault="00E47965" w:rsidP="00E47965">
      <w:pPr>
        <w:spacing w:line="260" w:lineRule="exact"/>
        <w:jc w:val="both"/>
        <w:outlineLvl w:val="0"/>
        <w:rPr>
          <w:rFonts w:ascii="Montserrat" w:hAnsi="Montserrat"/>
          <w:b/>
        </w:rPr>
      </w:pPr>
    </w:p>
    <w:p w:rsidR="00E47965" w:rsidRPr="00E47965" w:rsidRDefault="00532551" w:rsidP="00E47965">
      <w:pPr>
        <w:spacing w:line="260" w:lineRule="exact"/>
        <w:ind w:right="49"/>
        <w:jc w:val="both"/>
        <w:outlineLvl w:val="0"/>
        <w:rPr>
          <w:rFonts w:ascii="Montserrat" w:eastAsia="Times New Roman" w:hAnsi="Montserrat" w:cs="Arial"/>
          <w:lang w:val="es-ES"/>
        </w:rPr>
      </w:pPr>
      <w:r w:rsidRPr="00532551">
        <w:rPr>
          <w:rFonts w:ascii="Montserrat" w:eastAsia="Times New Roman" w:hAnsi="Montserrat" w:cs="Arial"/>
          <w:lang w:val="es-ES"/>
        </w:rPr>
        <w:t xml:space="preserve">En la Ciudad de México, siendo las dieciséis horas del veintiuno de septiembre del año dos mil veintiuno, se reunieron en su carácter de servidores públicos; Lic. Agustín Arvizu Álvarez, Director de Planeación y Presidente del Comité de Transparencia, Vocal; </w:t>
      </w:r>
      <w:bookmarkStart w:id="1" w:name="_Hlk83727010"/>
      <w:r w:rsidRPr="00532551">
        <w:rPr>
          <w:rFonts w:ascii="Montserrat" w:eastAsia="Times New Roman" w:hAnsi="Montserrat" w:cs="Arial"/>
          <w:lang w:val="es-ES"/>
        </w:rPr>
        <w:t>Lcda.</w:t>
      </w:r>
      <w:bookmarkEnd w:id="1"/>
      <w:r w:rsidRPr="00532551">
        <w:rPr>
          <w:rFonts w:ascii="Montserrat" w:eastAsia="Times New Roman" w:hAnsi="Montserrat" w:cs="Arial"/>
          <w:lang w:val="es-ES"/>
        </w:rPr>
        <w:t xml:space="preserve"> Silvia Esther Flores Melo Titular del Órgano Interno de Control, Vocal; C.P. Raquel Ortiz Hernández, Jefa del Departamento de Gestión de la Información y Responsable del Área de Archivos, Vocal; </w:t>
      </w:r>
      <w:r w:rsidR="00C853CF">
        <w:rPr>
          <w:rFonts w:ascii="Montserrat" w:eastAsia="Times New Roman" w:hAnsi="Montserrat" w:cs="Arial"/>
          <w:lang w:val="es-ES"/>
        </w:rPr>
        <w:t xml:space="preserve">Lcda. Laura Patricia Nájera Sierra, Titular del Área de Responsabilidades, Invitada; </w:t>
      </w:r>
      <w:r w:rsidRPr="00532551">
        <w:rPr>
          <w:rFonts w:ascii="Montserrat" w:eastAsia="Times New Roman" w:hAnsi="Montserrat" w:cs="Arial"/>
          <w:lang w:val="es-ES"/>
        </w:rPr>
        <w:t>Lic. Pedro Cortés Gabriel, adscrito a la Subdirección de Asuntos Jurídicos, Invitado; Lic. Alejandro Rodríguez Malpica Ortega, Apoyo en la Unidad de Transparencia, Invitado;  presentes en el Aula B de la Dirección de Planeación, a efecto de llevar a cabo la Doceava Sesión Extraordinaria del Comité de Transparencia 2021</w:t>
      </w:r>
      <w:r w:rsidR="00E47965" w:rsidRPr="00E47965">
        <w:rPr>
          <w:rFonts w:ascii="Montserrat" w:eastAsia="Times New Roman" w:hAnsi="Montserrat" w:cs="Arial"/>
          <w:lang w:val="es-ES"/>
        </w:rPr>
        <w:t>.---------------------------------------------------------------------------------------------------------</w:t>
      </w:r>
      <w:r w:rsidR="00611486">
        <w:rPr>
          <w:rFonts w:ascii="Montserrat" w:eastAsia="Times New Roman" w:hAnsi="Montserrat" w:cs="Arial"/>
          <w:lang w:val="es-ES"/>
        </w:rPr>
        <w:t>---------------------------------------</w:t>
      </w:r>
      <w:r w:rsidR="00E47965" w:rsidRPr="00E47965">
        <w:rPr>
          <w:rFonts w:ascii="Montserrat" w:eastAsia="Times New Roman" w:hAnsi="Montserrat" w:cs="Arial"/>
          <w:lang w:val="es-ES"/>
        </w:rPr>
        <w:t xml:space="preserve">--------------------------------------------------------------------------------------------------- </w:t>
      </w:r>
      <w:r w:rsidR="00E47965" w:rsidRPr="00E47965">
        <w:rPr>
          <w:rFonts w:ascii="Montserrat" w:eastAsia="Times New Roman" w:hAnsi="Montserrat" w:cs="Arial"/>
          <w:b/>
          <w:spacing w:val="100"/>
          <w:lang w:val="es-ES"/>
        </w:rPr>
        <w:t>ORDEN DEL DÍA</w:t>
      </w:r>
      <w:r w:rsidR="00E47965" w:rsidRPr="00E47965">
        <w:rPr>
          <w:rFonts w:ascii="Montserrat" w:eastAsia="Times New Roman" w:hAnsi="Montserrat" w:cs="Arial"/>
          <w:lang w:val="es-ES"/>
        </w:rPr>
        <w:t>---------------------------------------------------------------------------------------------------------------------------------------------------------------------------------------------------------------------</w:t>
      </w:r>
      <w:r w:rsidR="002E5259">
        <w:rPr>
          <w:rFonts w:ascii="Montserrat" w:eastAsia="Times New Roman" w:hAnsi="Montserrat" w:cs="Arial"/>
          <w:lang w:val="es-ES"/>
        </w:rPr>
        <w:t>------</w:t>
      </w:r>
    </w:p>
    <w:p w:rsidR="00E47965" w:rsidRPr="00E47965" w:rsidRDefault="00734AAC" w:rsidP="00E47965">
      <w:pPr>
        <w:spacing w:line="260" w:lineRule="exact"/>
        <w:ind w:right="49"/>
        <w:jc w:val="both"/>
        <w:outlineLvl w:val="0"/>
        <w:rPr>
          <w:rFonts w:ascii="Montserrat" w:eastAsia="Times New Roman" w:hAnsi="Montserrat" w:cs="Arial"/>
          <w:lang w:val="es-ES"/>
        </w:rPr>
      </w:pPr>
      <w:r w:rsidRPr="0004427F">
        <w:rPr>
          <w:rFonts w:ascii="Montserrat" w:eastAsia="Times New Roman" w:hAnsi="Montserrat" w:cs="Arial"/>
          <w:b/>
          <w:lang w:val="es-ES"/>
        </w:rPr>
        <w:t>1.-</w:t>
      </w:r>
      <w:r w:rsidRPr="00734AAC">
        <w:rPr>
          <w:rFonts w:ascii="Montserrat" w:eastAsia="Times New Roman" w:hAnsi="Montserrat" w:cs="Arial"/>
          <w:lang w:val="es-ES"/>
        </w:rPr>
        <w:t xml:space="preserve"> Revisión y aprobación de la Ampliación del Plazo que solicita la Dirección de Administración a través del oficio DA/GCH/877/2021, en relación a la solitud de información con número de folio 1224500020021.------------------------------------------------------------------------------------------------------------</w:t>
      </w:r>
      <w:r w:rsidR="00B12B07" w:rsidRPr="00B12B07">
        <w:rPr>
          <w:rFonts w:ascii="Montserrat" w:eastAsia="Times New Roman" w:hAnsi="Montserrat" w:cs="Arial"/>
          <w:lang w:val="es-ES"/>
        </w:rPr>
        <w:t>-----------------------</w:t>
      </w:r>
      <w:r w:rsidR="00E47965" w:rsidRPr="00E47965">
        <w:rPr>
          <w:rFonts w:ascii="Montserrat" w:eastAsia="Times New Roman" w:hAnsi="Montserrat" w:cs="Arial"/>
          <w:lang w:val="es-ES"/>
        </w:rPr>
        <w:t>---------------------------------</w:t>
      </w:r>
      <w:r w:rsidR="00E47965" w:rsidRPr="00E47965">
        <w:rPr>
          <w:rFonts w:ascii="Montserrat" w:eastAsia="Times New Roman" w:hAnsi="Montserrat" w:cs="Arial"/>
          <w:b/>
          <w:spacing w:val="40"/>
          <w:lang w:val="es-ES"/>
        </w:rPr>
        <w:t>PUNTOS DE ACUERDO</w:t>
      </w:r>
      <w:r w:rsidR="00E47965" w:rsidRPr="00E47965">
        <w:rPr>
          <w:rFonts w:ascii="Montserrat" w:eastAsia="Times New Roman" w:hAnsi="Montserrat" w:cs="Arial"/>
          <w:lang w:val="es-ES"/>
        </w:rPr>
        <w:t>---------------------------------------------------------------------------------------------------------------------</w:t>
      </w:r>
    </w:p>
    <w:p w:rsidR="00E47965" w:rsidRPr="00E47965" w:rsidRDefault="00E47965" w:rsidP="00E47965">
      <w:pPr>
        <w:pBdr>
          <w:bottom w:val="single" w:sz="6" w:space="12" w:color="auto"/>
        </w:pBdr>
        <w:spacing w:line="260" w:lineRule="exact"/>
        <w:ind w:right="49"/>
        <w:jc w:val="both"/>
        <w:outlineLvl w:val="0"/>
        <w:rPr>
          <w:rFonts w:ascii="Montserrat" w:eastAsia="Times New Roman" w:hAnsi="Montserrat" w:cs="Arial"/>
          <w:lang w:val="es-ES"/>
        </w:rPr>
      </w:pPr>
      <w:r w:rsidRPr="00E47965">
        <w:rPr>
          <w:rFonts w:ascii="Montserrat" w:eastAsia="Times New Roman" w:hAnsi="Montserrat" w:cs="Arial"/>
          <w:b/>
          <w:lang w:val="es-ES"/>
        </w:rPr>
        <w:t>1.</w:t>
      </w:r>
      <w:r w:rsidRPr="00E47965">
        <w:rPr>
          <w:rFonts w:ascii="Montserrat" w:eastAsia="Times New Roman" w:hAnsi="Montserrat" w:cs="Arial"/>
          <w:lang w:val="es-ES"/>
        </w:rPr>
        <w:t xml:space="preserve"> Lista de Asistencia. Se verificó.-------------------------------------------------------------------------------------------------------------------------------------------------------------</w:t>
      </w:r>
    </w:p>
    <w:p w:rsidR="00E47965" w:rsidRPr="00E47965" w:rsidRDefault="00E47965" w:rsidP="00E47965">
      <w:pPr>
        <w:pBdr>
          <w:bottom w:val="single" w:sz="6" w:space="12" w:color="auto"/>
        </w:pBdr>
        <w:spacing w:line="260" w:lineRule="exact"/>
        <w:ind w:right="49"/>
        <w:jc w:val="both"/>
        <w:outlineLvl w:val="0"/>
        <w:rPr>
          <w:rFonts w:ascii="Montserrat" w:eastAsia="Times New Roman" w:hAnsi="Montserrat" w:cs="Arial"/>
          <w:lang w:val="es-ES"/>
        </w:rPr>
      </w:pPr>
      <w:r w:rsidRPr="00E47965">
        <w:rPr>
          <w:rFonts w:ascii="Montserrat" w:eastAsia="Times New Roman" w:hAnsi="Montserrat" w:cs="Arial"/>
          <w:b/>
          <w:lang w:val="es-ES"/>
        </w:rPr>
        <w:t>2.</w:t>
      </w:r>
      <w:r w:rsidRPr="00E47965">
        <w:rPr>
          <w:rFonts w:ascii="Montserrat" w:eastAsia="Times New Roman" w:hAnsi="Montserrat" w:cs="Arial"/>
          <w:lang w:val="es-ES"/>
        </w:rPr>
        <w:t xml:space="preserve"> Aprobación del Orden del Día, mismo que fue aprobado.--------------------------------------------------------------------------------------------------------------------------</w:t>
      </w:r>
    </w:p>
    <w:p w:rsidR="00734AAC" w:rsidRPr="0004427F" w:rsidRDefault="00734AAC" w:rsidP="00734AAC">
      <w:pPr>
        <w:pBdr>
          <w:bottom w:val="single" w:sz="6" w:space="12" w:color="auto"/>
        </w:pBdr>
        <w:spacing w:line="260" w:lineRule="exact"/>
        <w:ind w:right="49"/>
        <w:jc w:val="both"/>
        <w:outlineLvl w:val="0"/>
        <w:rPr>
          <w:rFonts w:ascii="Montserrat" w:hAnsi="Montserrat"/>
        </w:rPr>
      </w:pPr>
      <w:r w:rsidRPr="0004427F">
        <w:rPr>
          <w:rFonts w:ascii="Montserrat" w:hAnsi="Montserrat"/>
        </w:rPr>
        <w:t>------------------------------</w:t>
      </w:r>
      <w:r w:rsidR="00092533">
        <w:rPr>
          <w:rFonts w:ascii="Montserrat" w:hAnsi="Montserrat"/>
        </w:rPr>
        <w:t>---------</w:t>
      </w:r>
      <w:r w:rsidRPr="0004427F">
        <w:rPr>
          <w:rFonts w:ascii="Montserrat" w:hAnsi="Montserrat"/>
        </w:rPr>
        <w:t>---</w:t>
      </w:r>
      <w:r w:rsidRPr="00734AAC">
        <w:rPr>
          <w:rFonts w:ascii="Montserrat" w:hAnsi="Montserrat"/>
          <w:b/>
        </w:rPr>
        <w:t>RESULTANDOS</w:t>
      </w:r>
      <w:r w:rsidRPr="0004427F">
        <w:rPr>
          <w:rFonts w:ascii="Montserrat" w:hAnsi="Montserrat"/>
        </w:rPr>
        <w:t>----------------------------------------------------------------------------------------------------------------------------------------</w:t>
      </w:r>
    </w:p>
    <w:p w:rsidR="00734AAC" w:rsidRPr="00734AAC" w:rsidRDefault="00734AAC" w:rsidP="00734AAC">
      <w:pPr>
        <w:pBdr>
          <w:bottom w:val="single" w:sz="6" w:space="12" w:color="auto"/>
        </w:pBdr>
        <w:spacing w:line="260" w:lineRule="exact"/>
        <w:ind w:right="49"/>
        <w:jc w:val="both"/>
        <w:outlineLvl w:val="0"/>
        <w:rPr>
          <w:rFonts w:ascii="Montserrat" w:hAnsi="Montserrat"/>
          <w:b/>
        </w:rPr>
      </w:pPr>
      <w:r w:rsidRPr="00734AAC">
        <w:rPr>
          <w:rFonts w:ascii="Montserrat" w:hAnsi="Montserrat"/>
          <w:b/>
        </w:rPr>
        <w:t xml:space="preserve">PRIMERO: </w:t>
      </w:r>
      <w:r w:rsidRPr="0004427F">
        <w:rPr>
          <w:rFonts w:ascii="Montserrat" w:hAnsi="Montserrat"/>
        </w:rPr>
        <w:t>Que la solicitud de información con número de folio 1224500020021 que se generó el día 23 de agosto del 2021 en la Plataforma INFOMEX, fue atendida a través de esta Unidad de Transparencia en oficio UT/AAA/076/2021 de fecha 23 de agosto de 2021 en la cual, se solicitó a la Dirección de Administración y Dirección Médica la solicitud correspondiente.</w:t>
      </w:r>
      <w:r>
        <w:rPr>
          <w:rFonts w:ascii="Montserrat" w:hAnsi="Montserrat"/>
        </w:rPr>
        <w:t>--------------------------------------------------------------------------------------------------------------------------------------------------------------------------------</w:t>
      </w:r>
    </w:p>
    <w:p w:rsidR="00734AAC" w:rsidRPr="00734AAC" w:rsidRDefault="00734AAC" w:rsidP="00734AAC">
      <w:pPr>
        <w:pBdr>
          <w:bottom w:val="single" w:sz="6" w:space="12" w:color="auto"/>
        </w:pBdr>
        <w:spacing w:line="260" w:lineRule="exact"/>
        <w:ind w:right="49"/>
        <w:jc w:val="both"/>
        <w:outlineLvl w:val="0"/>
        <w:rPr>
          <w:rFonts w:ascii="Montserrat" w:hAnsi="Montserrat"/>
          <w:b/>
        </w:rPr>
      </w:pPr>
      <w:r w:rsidRPr="00734AAC">
        <w:rPr>
          <w:rFonts w:ascii="Montserrat" w:hAnsi="Montserrat"/>
          <w:b/>
        </w:rPr>
        <w:t xml:space="preserve">SEGUNDO: </w:t>
      </w:r>
      <w:r w:rsidRPr="0004427F">
        <w:rPr>
          <w:rFonts w:ascii="Montserrat" w:hAnsi="Montserrat"/>
        </w:rPr>
        <w:t>La Dirección de Administración de este Instituto a través del oficio DA/GCH/877/2021 de fecha 02 de septiembre del presente año solicitó una prórroga interna para estar en posibilidades de dar contestación al usuario en tiempo y forma.</w:t>
      </w:r>
      <w:r>
        <w:rPr>
          <w:rFonts w:ascii="Montserrat" w:hAnsi="Montserrat"/>
        </w:rPr>
        <w:t>-------------------------------------------------------------------------------------------------------------------------------------------------------------------</w:t>
      </w:r>
    </w:p>
    <w:p w:rsidR="00734AAC" w:rsidRPr="00734AAC" w:rsidRDefault="00734AAC" w:rsidP="00734AAC">
      <w:pPr>
        <w:pBdr>
          <w:bottom w:val="single" w:sz="6" w:space="12" w:color="auto"/>
        </w:pBdr>
        <w:spacing w:line="260" w:lineRule="exact"/>
        <w:ind w:right="49"/>
        <w:jc w:val="both"/>
        <w:outlineLvl w:val="0"/>
        <w:rPr>
          <w:rFonts w:ascii="Montserrat" w:hAnsi="Montserrat"/>
          <w:b/>
        </w:rPr>
      </w:pPr>
    </w:p>
    <w:p w:rsidR="00734AAC" w:rsidRPr="00734AAC" w:rsidRDefault="00734AAC" w:rsidP="00734AAC">
      <w:pPr>
        <w:pBdr>
          <w:bottom w:val="single" w:sz="6" w:space="12" w:color="auto"/>
        </w:pBdr>
        <w:spacing w:line="260" w:lineRule="exact"/>
        <w:ind w:right="49"/>
        <w:jc w:val="both"/>
        <w:outlineLvl w:val="0"/>
        <w:rPr>
          <w:rFonts w:ascii="Montserrat" w:hAnsi="Montserrat"/>
          <w:b/>
        </w:rPr>
      </w:pPr>
      <w:r w:rsidRPr="00734AAC">
        <w:rPr>
          <w:rFonts w:ascii="Montserrat" w:hAnsi="Montserrat"/>
          <w:b/>
        </w:rPr>
        <w:t xml:space="preserve">TERCERO: </w:t>
      </w:r>
      <w:r w:rsidRPr="0004427F">
        <w:rPr>
          <w:rFonts w:ascii="Montserrat" w:hAnsi="Montserrat"/>
        </w:rPr>
        <w:t xml:space="preserve">Esta Unidad de Transparencia mediante oficio UT/AAA/295/2021 de fecha otorgo una prórroga interna con término hasta el 17 de septiembre </w:t>
      </w:r>
      <w:r w:rsidRPr="0004427F">
        <w:rPr>
          <w:rFonts w:ascii="Montserrat" w:hAnsi="Montserrat"/>
        </w:rPr>
        <w:lastRenderedPageBreak/>
        <w:t>del año en curso.</w:t>
      </w:r>
      <w:r>
        <w:rPr>
          <w:rFonts w:ascii="Montserrat" w:hAnsi="Montserrat"/>
        </w:rPr>
        <w:t>---------------------------------------------------------------------------------------------------------------------------------------------------------------------------------</w:t>
      </w:r>
    </w:p>
    <w:p w:rsidR="00257EC5" w:rsidRDefault="00734AAC" w:rsidP="00E47965">
      <w:pPr>
        <w:pBdr>
          <w:bottom w:val="single" w:sz="6" w:space="12" w:color="auto"/>
        </w:pBdr>
        <w:spacing w:line="260" w:lineRule="exact"/>
        <w:ind w:right="49"/>
        <w:jc w:val="both"/>
        <w:outlineLvl w:val="0"/>
        <w:rPr>
          <w:rFonts w:ascii="Montserrat" w:hAnsi="Montserrat"/>
        </w:rPr>
      </w:pPr>
      <w:r w:rsidRPr="00734AAC">
        <w:rPr>
          <w:rFonts w:ascii="Montserrat" w:hAnsi="Montserrat"/>
          <w:b/>
        </w:rPr>
        <w:t xml:space="preserve">CUARTO: </w:t>
      </w:r>
      <w:r w:rsidRPr="0004427F">
        <w:rPr>
          <w:rFonts w:ascii="Montserrat" w:hAnsi="Montserrat"/>
        </w:rPr>
        <w:t xml:space="preserve">La Dirección de Administración a través del oficio DA/GCH/938/2021 de fecha 17 de septiembre del año en curso, recepcionado en esta Unidad el día de hoy 21 de septiembre del presente año, solicitó al Comité de Transparencia para dar respuesta a la solicitud de forma completa, con fundamento en lo dispuesto por el artículo 132 de la Ley General de Transparencia y Acceso a la Información Pública y artículo 135 párrafo segundo de la Ley Federal de Transparencia y Acceso a la Información Pública, motivo por el cual, el día hoy 21 de septiembre se llevó a cabo la 12va Sesión Extraordinaria del Comité de Transparencia 2021 del Instituto en lo que se </w:t>
      </w:r>
      <w:r w:rsidR="0004427F" w:rsidRPr="0004427F">
        <w:rPr>
          <w:rFonts w:ascii="Montserrat" w:hAnsi="Montserrat"/>
        </w:rPr>
        <w:t>llevó</w:t>
      </w:r>
      <w:r w:rsidRPr="0004427F">
        <w:rPr>
          <w:rFonts w:ascii="Montserrat" w:hAnsi="Montserrat"/>
        </w:rPr>
        <w:t xml:space="preserve"> a cabo l</w:t>
      </w:r>
      <w:r>
        <w:rPr>
          <w:rFonts w:ascii="Montserrat" w:hAnsi="Montserrat"/>
        </w:rPr>
        <w:t>o</w:t>
      </w:r>
      <w:r w:rsidRPr="0004427F">
        <w:rPr>
          <w:rFonts w:ascii="Montserrat" w:hAnsi="Montserrat"/>
        </w:rPr>
        <w:t>s siguientes</w:t>
      </w:r>
      <w:r>
        <w:rPr>
          <w:rFonts w:ascii="Montserrat" w:hAnsi="Montserrat"/>
        </w:rPr>
        <w:t>. -------------------------------------------------------------------------------------------------------------------------------------------------------------------------------</w:t>
      </w:r>
      <w:r>
        <w:rPr>
          <w:rFonts w:ascii="Montserrat" w:hAnsi="Montserrat"/>
          <w:b/>
        </w:rPr>
        <w:t>CONSIDERANDOS</w:t>
      </w:r>
      <w:r>
        <w:rPr>
          <w:rFonts w:ascii="Montserrat" w:hAnsi="Montserrat"/>
        </w:rPr>
        <w:t>-----------------------------------------------------------------------------------------------------------</w:t>
      </w:r>
      <w:r w:rsidR="0004427F">
        <w:rPr>
          <w:rFonts w:ascii="Montserrat" w:hAnsi="Montserrat"/>
        </w:rPr>
        <w:t>-------------</w:t>
      </w:r>
      <w:r w:rsidR="00092533">
        <w:rPr>
          <w:rFonts w:ascii="Montserrat" w:hAnsi="Montserrat"/>
        </w:rPr>
        <w:t>------------</w:t>
      </w:r>
      <w:r w:rsidR="0004427F">
        <w:rPr>
          <w:rFonts w:ascii="Montserrat" w:hAnsi="Montserrat"/>
        </w:rPr>
        <w:t>--</w:t>
      </w:r>
      <w:r w:rsidR="00EE075C" w:rsidRPr="00EE075C">
        <w:rPr>
          <w:rFonts w:ascii="Montserrat" w:hAnsi="Montserrat"/>
        </w:rPr>
        <w:t xml:space="preserve">En uso de la palabra </w:t>
      </w:r>
      <w:r w:rsidR="002E36CB">
        <w:rPr>
          <w:rFonts w:ascii="Montserrat" w:hAnsi="Montserrat"/>
        </w:rPr>
        <w:t>el Lic. Arvizu comentó que, la Dirección de Administración solicitó una prórroga de 10 días a través del oficio DA/GCH/938/2021, ya que, la prórroga interna que le fue autorizada se venció</w:t>
      </w:r>
      <w:r w:rsidR="00094021">
        <w:rPr>
          <w:rFonts w:ascii="Montserrat" w:hAnsi="Montserrat"/>
        </w:rPr>
        <w:t>, motivo por el cual, nos pusimos en contacto con el Área responsable de entregar la información y comentaron que les llegó un requerimiento de las compras consolidadas de medicamentos, además, por el volumen de información no les fue posible concluir la respuesta, por lo anterior, se pone a consideración de los integrantes del Comité el punto que nos ocupa</w:t>
      </w:r>
      <w:r w:rsidR="00EE075C" w:rsidRPr="00EE075C">
        <w:rPr>
          <w:rFonts w:ascii="Montserrat" w:hAnsi="Montserrat"/>
        </w:rPr>
        <w:t>.------------------------------------------------------------------------------------------------------</w:t>
      </w:r>
      <w:r w:rsidR="00257EC5">
        <w:rPr>
          <w:rFonts w:ascii="Montserrat" w:hAnsi="Montserrat"/>
        </w:rPr>
        <w:t>----</w:t>
      </w:r>
    </w:p>
    <w:p w:rsidR="00A373D3" w:rsidRDefault="00094021" w:rsidP="00094021">
      <w:pPr>
        <w:pBdr>
          <w:bottom w:val="single" w:sz="6" w:space="12" w:color="auto"/>
        </w:pBdr>
        <w:spacing w:line="260" w:lineRule="exact"/>
        <w:ind w:right="49"/>
        <w:jc w:val="both"/>
        <w:outlineLvl w:val="0"/>
        <w:rPr>
          <w:rFonts w:ascii="Montserrat" w:hAnsi="Montserrat"/>
        </w:rPr>
      </w:pPr>
      <w:bookmarkStart w:id="2" w:name="_Hlk83727679"/>
      <w:r>
        <w:rPr>
          <w:rFonts w:ascii="Montserrat" w:hAnsi="Montserrat"/>
        </w:rPr>
        <w:t>E</w:t>
      </w:r>
      <w:r w:rsidR="00446FA8" w:rsidRPr="00446FA8">
        <w:rPr>
          <w:rFonts w:ascii="Montserrat" w:hAnsi="Montserrat"/>
        </w:rPr>
        <w:t xml:space="preserve">n uso de la palabra el Lic. </w:t>
      </w:r>
      <w:r w:rsidR="00553E90" w:rsidRPr="00553E90">
        <w:rPr>
          <w:rFonts w:ascii="Montserrat" w:hAnsi="Montserrat"/>
        </w:rPr>
        <w:t xml:space="preserve">Arvizu </w:t>
      </w:r>
      <w:r>
        <w:rPr>
          <w:rFonts w:ascii="Montserrat" w:hAnsi="Montserrat"/>
        </w:rPr>
        <w:t>mencionó</w:t>
      </w:r>
      <w:r w:rsidR="00553E90" w:rsidRPr="00553E90">
        <w:rPr>
          <w:rFonts w:ascii="Montserrat" w:hAnsi="Montserrat"/>
        </w:rPr>
        <w:t xml:space="preserve"> que,</w:t>
      </w:r>
      <w:r w:rsidR="00553E90">
        <w:rPr>
          <w:rFonts w:ascii="Montserrat" w:hAnsi="Montserrat"/>
        </w:rPr>
        <w:t xml:space="preserve"> </w:t>
      </w:r>
      <w:bookmarkEnd w:id="2"/>
      <w:r>
        <w:rPr>
          <w:rFonts w:ascii="Montserrat" w:hAnsi="Montserrat"/>
        </w:rPr>
        <w:t>es importante mencionar que el volumen de información que se solicitó es cuantiosa, por lo que, es verificada por el Área antes de emitirse al usuario, en razón de esto, considero que la prórroga debe ser autorizada</w:t>
      </w:r>
      <w:r w:rsidR="00553E90">
        <w:rPr>
          <w:rFonts w:ascii="Montserrat" w:hAnsi="Montserrat"/>
        </w:rPr>
        <w:t>. --------------------------------------------------------------------------------------------------------------------------</w:t>
      </w:r>
      <w:r>
        <w:rPr>
          <w:rFonts w:ascii="Montserrat" w:hAnsi="Montserrat"/>
        </w:rPr>
        <w:t>---------------</w:t>
      </w:r>
    </w:p>
    <w:p w:rsidR="00094021" w:rsidRDefault="00094021" w:rsidP="00094021">
      <w:pPr>
        <w:pBdr>
          <w:bottom w:val="single" w:sz="6" w:space="12" w:color="auto"/>
        </w:pBdr>
        <w:spacing w:line="260" w:lineRule="exact"/>
        <w:ind w:right="49"/>
        <w:jc w:val="both"/>
        <w:outlineLvl w:val="0"/>
        <w:rPr>
          <w:rFonts w:ascii="Montserrat" w:hAnsi="Montserrat"/>
        </w:rPr>
      </w:pPr>
      <w:r w:rsidRPr="00094021">
        <w:rPr>
          <w:rFonts w:ascii="Montserrat" w:hAnsi="Montserrat"/>
        </w:rPr>
        <w:t>En uso de la palabra el Lcda.</w:t>
      </w:r>
      <w:r>
        <w:rPr>
          <w:rFonts w:ascii="Montserrat" w:hAnsi="Montserrat"/>
        </w:rPr>
        <w:t xml:space="preserve"> Flores dijo</w:t>
      </w:r>
      <w:r w:rsidRPr="00094021">
        <w:rPr>
          <w:rFonts w:ascii="Montserrat" w:hAnsi="Montserrat"/>
        </w:rPr>
        <w:t xml:space="preserve"> que,</w:t>
      </w:r>
      <w:r>
        <w:rPr>
          <w:rFonts w:ascii="Montserrat" w:hAnsi="Montserrat"/>
        </w:rPr>
        <w:t xml:space="preserve"> </w:t>
      </w:r>
      <w:r w:rsidR="0018310E">
        <w:rPr>
          <w:rFonts w:ascii="Montserrat" w:hAnsi="Montserrat"/>
        </w:rPr>
        <w:t>a manera de duda, ya que nosotros</w:t>
      </w:r>
      <w:r w:rsidR="00600C03">
        <w:rPr>
          <w:rFonts w:ascii="Montserrat" w:hAnsi="Montserrat"/>
        </w:rPr>
        <w:t xml:space="preserve"> estamos encabezando el Órgano Interno de Control, cuando ustedes emiten este voto ¿qué es lo que procede para informarle al requirente de que se va a hacer una ampliación del </w:t>
      </w:r>
      <w:r w:rsidR="00A6633E">
        <w:rPr>
          <w:rFonts w:ascii="Montserrat" w:hAnsi="Montserrat"/>
        </w:rPr>
        <w:t>plazo?</w:t>
      </w:r>
      <w:r w:rsidR="00600C03">
        <w:rPr>
          <w:rFonts w:ascii="Montserrat" w:hAnsi="Montserrat"/>
        </w:rPr>
        <w:t xml:space="preserve"> -------------------------------------------------------------------------------------------------------------------------</w:t>
      </w:r>
    </w:p>
    <w:p w:rsidR="00094021" w:rsidRDefault="00600C03" w:rsidP="00094021">
      <w:pPr>
        <w:pBdr>
          <w:bottom w:val="single" w:sz="6" w:space="12" w:color="auto"/>
        </w:pBdr>
        <w:spacing w:line="260" w:lineRule="exact"/>
        <w:ind w:right="49"/>
        <w:jc w:val="both"/>
        <w:outlineLvl w:val="0"/>
        <w:rPr>
          <w:rFonts w:ascii="Montserrat" w:hAnsi="Montserrat"/>
        </w:rPr>
      </w:pPr>
      <w:r w:rsidRPr="00600C03">
        <w:rPr>
          <w:rFonts w:ascii="Montserrat" w:hAnsi="Montserrat"/>
        </w:rPr>
        <w:t>En uso de la palabra la palabra el Lic. Arvizu comentó que,</w:t>
      </w:r>
      <w:r w:rsidR="00FF1D90">
        <w:rPr>
          <w:rFonts w:ascii="Montserrat" w:hAnsi="Montserrat"/>
        </w:rPr>
        <w:t xml:space="preserve"> primero se elabora el acta de la sesión y con base </w:t>
      </w:r>
      <w:r w:rsidR="0004427F">
        <w:rPr>
          <w:rFonts w:ascii="Montserrat" w:hAnsi="Montserrat"/>
        </w:rPr>
        <w:t>a</w:t>
      </w:r>
      <w:r w:rsidR="00FF1D90">
        <w:rPr>
          <w:rFonts w:ascii="Montserrat" w:hAnsi="Montserrat"/>
        </w:rPr>
        <w:t xml:space="preserve"> los voto</w:t>
      </w:r>
      <w:r w:rsidR="0004427F">
        <w:rPr>
          <w:rFonts w:ascii="Montserrat" w:hAnsi="Montserrat"/>
        </w:rPr>
        <w:t>s</w:t>
      </w:r>
      <w:r w:rsidR="00FF1D90">
        <w:rPr>
          <w:rFonts w:ascii="Montserrat" w:hAnsi="Montserrat"/>
        </w:rPr>
        <w:t xml:space="preserve"> de los miembros</w:t>
      </w:r>
      <w:r w:rsidR="0004427F">
        <w:rPr>
          <w:rFonts w:ascii="Montserrat" w:hAnsi="Montserrat"/>
        </w:rPr>
        <w:t xml:space="preserve"> de acuerdo a la ley,</w:t>
      </w:r>
      <w:r w:rsidR="00FF1D90">
        <w:rPr>
          <w:rFonts w:ascii="Montserrat" w:hAnsi="Montserrat"/>
        </w:rPr>
        <w:t xml:space="preserve"> se le informa al usuario y </w:t>
      </w:r>
      <w:r w:rsidR="0004427F">
        <w:rPr>
          <w:rFonts w:ascii="Montserrat" w:hAnsi="Montserrat"/>
        </w:rPr>
        <w:t>se sube al</w:t>
      </w:r>
      <w:r w:rsidR="00FF1D90">
        <w:rPr>
          <w:rFonts w:ascii="Montserrat" w:hAnsi="Montserrat"/>
        </w:rPr>
        <w:t xml:space="preserve"> sistema, se indica que en razón de la sesión que fue celebrada para el asunto al que fue </w:t>
      </w:r>
      <w:r w:rsidR="0004427F">
        <w:rPr>
          <w:rFonts w:ascii="Montserrat" w:hAnsi="Montserrat"/>
        </w:rPr>
        <w:t>convocado</w:t>
      </w:r>
      <w:r w:rsidR="00FF1D90">
        <w:rPr>
          <w:rFonts w:ascii="Montserrat" w:hAnsi="Montserrat"/>
        </w:rPr>
        <w:t xml:space="preserve"> el Comité de Transparencia se toma la decisión, por lo tanto, se menciona la sesión y el acta y eso es lo que se envía. --------------------------------------------------------------------------------------------------------------------------------------------------</w:t>
      </w:r>
    </w:p>
    <w:p w:rsidR="00094021" w:rsidRDefault="00FF1D90" w:rsidP="00094021">
      <w:pPr>
        <w:pBdr>
          <w:bottom w:val="single" w:sz="6" w:space="12" w:color="auto"/>
        </w:pBdr>
        <w:spacing w:line="260" w:lineRule="exact"/>
        <w:ind w:right="49"/>
        <w:jc w:val="both"/>
        <w:outlineLvl w:val="0"/>
        <w:rPr>
          <w:rFonts w:ascii="Montserrat" w:hAnsi="Montserrat"/>
        </w:rPr>
      </w:pPr>
      <w:bookmarkStart w:id="3" w:name="_Hlk83729112"/>
      <w:r w:rsidRPr="00FF1D90">
        <w:rPr>
          <w:rFonts w:ascii="Montserrat" w:hAnsi="Montserrat"/>
        </w:rPr>
        <w:t xml:space="preserve">En uso de la palabra el Lic. </w:t>
      </w:r>
      <w:r>
        <w:rPr>
          <w:rFonts w:ascii="Montserrat" w:hAnsi="Montserrat"/>
        </w:rPr>
        <w:t>Rodríguez Malpica</w:t>
      </w:r>
      <w:r w:rsidRPr="00FF1D90">
        <w:rPr>
          <w:rFonts w:ascii="Montserrat" w:hAnsi="Montserrat"/>
        </w:rPr>
        <w:t xml:space="preserve"> mencionó que,</w:t>
      </w:r>
      <w:r>
        <w:rPr>
          <w:rFonts w:ascii="Montserrat" w:hAnsi="Montserrat"/>
        </w:rPr>
        <w:t xml:space="preserve"> </w:t>
      </w:r>
      <w:bookmarkEnd w:id="3"/>
      <w:r w:rsidR="0004427F">
        <w:rPr>
          <w:rFonts w:ascii="Montserrat" w:hAnsi="Montserrat"/>
        </w:rPr>
        <w:t>efectivamente</w:t>
      </w:r>
      <w:r>
        <w:rPr>
          <w:rFonts w:ascii="Montserrat" w:hAnsi="Montserrat"/>
        </w:rPr>
        <w:t xml:space="preserve"> ese es el procedimiento y además, se envía un correo electrónico a los integrantes del Comité de Transparencia para revisión y aprobación del Acta, posteriormente se recaban las firmas y se publica a través de la página del Instituto</w:t>
      </w:r>
      <w:r w:rsidR="00A6633E">
        <w:rPr>
          <w:rFonts w:ascii="Montserrat" w:hAnsi="Montserrat"/>
        </w:rPr>
        <w:t xml:space="preserve">, en el Área de Actas de Sesión, esto se le hace del conocimiento al usuario, </w:t>
      </w:r>
      <w:r w:rsidR="0004427F">
        <w:rPr>
          <w:rFonts w:ascii="Montserrat" w:hAnsi="Montserrat"/>
        </w:rPr>
        <w:t xml:space="preserve">para que tenga conocimiento </w:t>
      </w:r>
      <w:r w:rsidR="00A6633E">
        <w:rPr>
          <w:rFonts w:ascii="Montserrat" w:hAnsi="Montserrat"/>
        </w:rPr>
        <w:t>de la ampliación del plazo en el acta. ------------------------------------------------------------------------------------------------------------------------------------------------------</w:t>
      </w:r>
      <w:r w:rsidR="00092533">
        <w:rPr>
          <w:rFonts w:ascii="Montserrat" w:hAnsi="Montserrat"/>
        </w:rPr>
        <w:t>------------------------------------------</w:t>
      </w:r>
      <w:r>
        <w:rPr>
          <w:rFonts w:ascii="Montserrat" w:hAnsi="Montserrat"/>
        </w:rPr>
        <w:t xml:space="preserve"> </w:t>
      </w:r>
    </w:p>
    <w:p w:rsidR="00094021" w:rsidRDefault="00A6633E" w:rsidP="00094021">
      <w:pPr>
        <w:pBdr>
          <w:bottom w:val="single" w:sz="6" w:space="12" w:color="auto"/>
        </w:pBdr>
        <w:spacing w:line="260" w:lineRule="exact"/>
        <w:ind w:right="49"/>
        <w:jc w:val="both"/>
        <w:outlineLvl w:val="0"/>
        <w:rPr>
          <w:rFonts w:ascii="Montserrat" w:hAnsi="Montserrat"/>
        </w:rPr>
      </w:pPr>
      <w:r w:rsidRPr="00A6633E">
        <w:rPr>
          <w:rFonts w:ascii="Montserrat" w:hAnsi="Montserrat"/>
        </w:rPr>
        <w:lastRenderedPageBreak/>
        <w:t xml:space="preserve">En uso de la palabra </w:t>
      </w:r>
      <w:r w:rsidR="0004427F">
        <w:rPr>
          <w:rFonts w:ascii="Montserrat" w:hAnsi="Montserrat"/>
        </w:rPr>
        <w:t>la</w:t>
      </w:r>
      <w:r w:rsidRPr="00A6633E">
        <w:rPr>
          <w:rFonts w:ascii="Montserrat" w:hAnsi="Montserrat"/>
        </w:rPr>
        <w:t xml:space="preserve"> Lcda. Flores dijo que,</w:t>
      </w:r>
      <w:r>
        <w:rPr>
          <w:rFonts w:ascii="Montserrat" w:hAnsi="Montserrat"/>
        </w:rPr>
        <w:t xml:space="preserve"> en la Ley, tanto en la Federal como en la General en el artículo 135 y 132 respectivamente, menciona que se debe notificar a través de la emisión de una resolución al solicitante antes de su vencimiento, el acta no hace las veces de una resolución y nos dimos a la tarea de buscar en otros portales y efectivamente se hace una resolución y también se hace un acta, en los portales están las resoluciones y aparte están las actas y llegamos a un acuerdo </w:t>
      </w:r>
      <w:r w:rsidR="001802A9">
        <w:rPr>
          <w:rFonts w:ascii="Montserrat" w:hAnsi="Montserrat"/>
        </w:rPr>
        <w:t xml:space="preserve">en el Órgano interno, </w:t>
      </w:r>
      <w:r>
        <w:rPr>
          <w:rFonts w:ascii="Montserrat" w:hAnsi="Montserrat"/>
        </w:rPr>
        <w:t xml:space="preserve">que al Instituto como Comité de Transparencia le hace falta emitir resoluciones, les hicimos ahorita a manera de ejemplo un documento de otra Institución en el cual se resuelve, en el cual se acuerda, en el cual también se solicita se notifique a través de una resolución y se haga también un acta. ------------------------------------------------------------------------------------------------------------------- </w:t>
      </w:r>
    </w:p>
    <w:p w:rsidR="00094021" w:rsidRDefault="00A6633E" w:rsidP="00094021">
      <w:pPr>
        <w:pBdr>
          <w:bottom w:val="single" w:sz="6" w:space="12" w:color="auto"/>
        </w:pBdr>
        <w:spacing w:line="260" w:lineRule="exact"/>
        <w:ind w:right="49"/>
        <w:jc w:val="both"/>
        <w:outlineLvl w:val="0"/>
        <w:rPr>
          <w:rFonts w:ascii="Montserrat" w:hAnsi="Montserrat"/>
        </w:rPr>
      </w:pPr>
      <w:r w:rsidRPr="00A6633E">
        <w:rPr>
          <w:rFonts w:ascii="Montserrat" w:hAnsi="Montserrat"/>
        </w:rPr>
        <w:t xml:space="preserve">En uso de la palabra </w:t>
      </w:r>
      <w:r>
        <w:rPr>
          <w:rFonts w:ascii="Montserrat" w:hAnsi="Montserrat"/>
        </w:rPr>
        <w:t>la Contadora</w:t>
      </w:r>
      <w:r w:rsidRPr="00A6633E">
        <w:rPr>
          <w:rFonts w:ascii="Montserrat" w:hAnsi="Montserrat"/>
        </w:rPr>
        <w:t xml:space="preserve"> </w:t>
      </w:r>
      <w:r>
        <w:rPr>
          <w:rFonts w:ascii="Montserrat" w:hAnsi="Montserrat"/>
        </w:rPr>
        <w:t>Ortiz</w:t>
      </w:r>
      <w:r w:rsidRPr="00A6633E">
        <w:rPr>
          <w:rFonts w:ascii="Montserrat" w:hAnsi="Montserrat"/>
        </w:rPr>
        <w:t xml:space="preserve"> </w:t>
      </w:r>
      <w:r w:rsidR="003C7A03">
        <w:rPr>
          <w:rFonts w:ascii="Montserrat" w:hAnsi="Montserrat"/>
        </w:rPr>
        <w:t>preguntó</w:t>
      </w:r>
      <w:r w:rsidRPr="00A6633E">
        <w:rPr>
          <w:rFonts w:ascii="Montserrat" w:hAnsi="Montserrat"/>
        </w:rPr>
        <w:t>,</w:t>
      </w:r>
      <w:r>
        <w:rPr>
          <w:rFonts w:ascii="Montserrat" w:hAnsi="Montserrat"/>
        </w:rPr>
        <w:t xml:space="preserve"> </w:t>
      </w:r>
      <w:r w:rsidR="003C7A03">
        <w:rPr>
          <w:rFonts w:ascii="Montserrat" w:hAnsi="Montserrat"/>
        </w:rPr>
        <w:t>¿e</w:t>
      </w:r>
      <w:r>
        <w:rPr>
          <w:rFonts w:ascii="Montserrat" w:hAnsi="Montserrat"/>
        </w:rPr>
        <w:t>l acta es una resolución</w:t>
      </w:r>
      <w:r w:rsidR="003C7A03">
        <w:rPr>
          <w:rFonts w:ascii="Montserrat" w:hAnsi="Montserrat"/>
        </w:rPr>
        <w:t>? ---------------------------------------------------------------------------------------------------</w:t>
      </w:r>
      <w:r w:rsidR="00092533" w:rsidRPr="00092533">
        <w:rPr>
          <w:rFonts w:ascii="Montserrat" w:hAnsi="Montserrat"/>
        </w:rPr>
        <w:t>-------------------------------------------------------------</w:t>
      </w:r>
      <w:r w:rsidR="00092533">
        <w:rPr>
          <w:rFonts w:ascii="Montserrat" w:hAnsi="Montserrat"/>
        </w:rPr>
        <w:t>-----------------</w:t>
      </w:r>
    </w:p>
    <w:p w:rsidR="00094021" w:rsidRDefault="003C7A03">
      <w:pPr>
        <w:pBdr>
          <w:bottom w:val="single" w:sz="6" w:space="12" w:color="auto"/>
        </w:pBdr>
        <w:spacing w:line="260" w:lineRule="exact"/>
        <w:ind w:right="49"/>
        <w:jc w:val="both"/>
        <w:outlineLvl w:val="0"/>
        <w:rPr>
          <w:rFonts w:ascii="Montserrat" w:hAnsi="Montserrat"/>
        </w:rPr>
      </w:pPr>
      <w:r w:rsidRPr="003C7A03">
        <w:rPr>
          <w:rFonts w:ascii="Montserrat" w:hAnsi="Montserrat"/>
        </w:rPr>
        <w:t xml:space="preserve">En uso de la palabra </w:t>
      </w:r>
      <w:r>
        <w:rPr>
          <w:rFonts w:ascii="Montserrat" w:hAnsi="Montserrat"/>
        </w:rPr>
        <w:t>la</w:t>
      </w:r>
      <w:r w:rsidRPr="003C7A03">
        <w:rPr>
          <w:rFonts w:ascii="Montserrat" w:hAnsi="Montserrat"/>
        </w:rPr>
        <w:t xml:space="preserve"> Lic.</w:t>
      </w:r>
      <w:r w:rsidR="00AD68E0">
        <w:rPr>
          <w:rFonts w:ascii="Montserrat" w:hAnsi="Montserrat"/>
        </w:rPr>
        <w:t xml:space="preserve"> Nájera</w:t>
      </w:r>
      <w:r w:rsidRPr="003C7A03">
        <w:rPr>
          <w:rFonts w:ascii="Montserrat" w:hAnsi="Montserrat"/>
        </w:rPr>
        <w:t xml:space="preserve"> mencionó que,</w:t>
      </w:r>
      <w:r>
        <w:rPr>
          <w:rFonts w:ascii="Montserrat" w:hAnsi="Montserrat"/>
        </w:rPr>
        <w:t xml:space="preserve"> no, la ley es muy clara, en el artículo 132 de la Ley General, en el capítulo del Procedimiento de Acceso a la Información que cuando se solicita una prórroga se señala dicho artículo que</w:t>
      </w:r>
      <w:r w:rsidR="00B01B3A">
        <w:rPr>
          <w:rFonts w:ascii="Montserrat" w:hAnsi="Montserrat"/>
        </w:rPr>
        <w:t xml:space="preserve"> “</w:t>
      </w:r>
      <w:r w:rsidR="00B01B3A" w:rsidRPr="00B01B3A">
        <w:rPr>
          <w:rFonts w:ascii="Montserrat" w:hAnsi="Montserrat"/>
        </w:rPr>
        <w:t>La respuesta a la solicitud deberá ser notificada al interesado en el menor tiempo</w:t>
      </w:r>
      <w:r w:rsidR="00B01B3A">
        <w:rPr>
          <w:rFonts w:ascii="Montserrat" w:hAnsi="Montserrat"/>
        </w:rPr>
        <w:t xml:space="preserve"> </w:t>
      </w:r>
      <w:r w:rsidR="00B01B3A" w:rsidRPr="00B01B3A">
        <w:rPr>
          <w:rFonts w:ascii="Montserrat" w:hAnsi="Montserrat"/>
        </w:rPr>
        <w:t>posible, que no podrá exceder de veinte días, contados a partir del día siguiente a la presentación de</w:t>
      </w:r>
      <w:r w:rsidR="00B01B3A">
        <w:rPr>
          <w:rFonts w:ascii="Montserrat" w:hAnsi="Montserrat"/>
        </w:rPr>
        <w:t xml:space="preserve"> </w:t>
      </w:r>
      <w:r w:rsidR="00B01B3A" w:rsidRPr="00B01B3A">
        <w:rPr>
          <w:rFonts w:ascii="Montserrat" w:hAnsi="Montserrat"/>
        </w:rPr>
        <w:t>aquélla.</w:t>
      </w:r>
      <w:r w:rsidR="00B01B3A">
        <w:rPr>
          <w:rFonts w:ascii="Montserrat" w:hAnsi="Montserrat"/>
        </w:rPr>
        <w:t xml:space="preserve"> </w:t>
      </w:r>
      <w:r w:rsidR="00B01B3A" w:rsidRPr="00B01B3A">
        <w:rPr>
          <w:rFonts w:ascii="Montserrat" w:hAnsi="Montserrat"/>
        </w:rPr>
        <w:t xml:space="preserve">Excepcionalmente, el plazo referido en el párrafo </w:t>
      </w:r>
      <w:r w:rsidR="00B01E1F" w:rsidRPr="00B01B3A">
        <w:rPr>
          <w:rFonts w:ascii="Montserrat" w:hAnsi="Montserrat"/>
        </w:rPr>
        <w:t>anterior</w:t>
      </w:r>
      <w:r w:rsidR="00B01E1F">
        <w:rPr>
          <w:rFonts w:ascii="Montserrat" w:hAnsi="Montserrat"/>
        </w:rPr>
        <w:t xml:space="preserve"> podrá</w:t>
      </w:r>
      <w:r w:rsidR="00B01B3A" w:rsidRPr="00B01B3A">
        <w:rPr>
          <w:rFonts w:ascii="Montserrat" w:hAnsi="Montserrat"/>
        </w:rPr>
        <w:t xml:space="preserve"> ampliarse hasta por diez días más,</w:t>
      </w:r>
      <w:r w:rsidR="00B01B3A">
        <w:rPr>
          <w:rFonts w:ascii="Montserrat" w:hAnsi="Montserrat"/>
        </w:rPr>
        <w:t xml:space="preserve"> </w:t>
      </w:r>
      <w:r w:rsidR="00B01B3A" w:rsidRPr="00B01B3A">
        <w:rPr>
          <w:rFonts w:ascii="Montserrat" w:hAnsi="Montserrat"/>
        </w:rPr>
        <w:t>siempre y cuando existan razones fundadas y motivadas, las cuales deberán ser aprobadas por el</w:t>
      </w:r>
      <w:r w:rsidR="00B01B3A">
        <w:rPr>
          <w:rFonts w:ascii="Montserrat" w:hAnsi="Montserrat"/>
        </w:rPr>
        <w:t xml:space="preserve"> </w:t>
      </w:r>
      <w:r w:rsidR="00B01B3A" w:rsidRPr="00B01B3A">
        <w:rPr>
          <w:rFonts w:ascii="Montserrat" w:hAnsi="Montserrat"/>
        </w:rPr>
        <w:t>Comité de Transparencia, mediante la emisión de una resolución que deberá notificarse al solicitante,</w:t>
      </w:r>
      <w:r w:rsidR="00B01B3A">
        <w:rPr>
          <w:rFonts w:ascii="Montserrat" w:hAnsi="Montserrat"/>
        </w:rPr>
        <w:t xml:space="preserve"> </w:t>
      </w:r>
      <w:r w:rsidR="00B01B3A" w:rsidRPr="00B01B3A">
        <w:rPr>
          <w:rFonts w:ascii="Montserrat" w:hAnsi="Montserrat"/>
        </w:rPr>
        <w:t>antes de su vencimiento</w:t>
      </w:r>
      <w:r w:rsidR="00B01B3A">
        <w:rPr>
          <w:rFonts w:ascii="Montserrat" w:hAnsi="Montserrat"/>
        </w:rPr>
        <w:t>”</w:t>
      </w:r>
      <w:r w:rsidR="00B01E1F">
        <w:rPr>
          <w:rFonts w:ascii="Montserrat" w:hAnsi="Montserrat"/>
        </w:rPr>
        <w:t>, en este caso, se está sesionando ahorita y debe notificarse a través de una resolución independientemente del acta que se levante. ----------------------------------------------------------------------------------------------------------------------------</w:t>
      </w:r>
      <w:r w:rsidR="00092533" w:rsidRPr="00092533">
        <w:rPr>
          <w:rFonts w:ascii="Montserrat" w:hAnsi="Montserrat"/>
        </w:rPr>
        <w:t>-------------------------------------------------------------</w:t>
      </w:r>
      <w:r w:rsidR="00092533">
        <w:rPr>
          <w:rFonts w:ascii="Montserrat" w:hAnsi="Montserrat"/>
        </w:rPr>
        <w:t>-----------------</w:t>
      </w:r>
    </w:p>
    <w:p w:rsidR="003C7A03" w:rsidRDefault="00B01E1F" w:rsidP="00E47965">
      <w:pPr>
        <w:pBdr>
          <w:bottom w:val="single" w:sz="6" w:space="12" w:color="auto"/>
        </w:pBdr>
        <w:spacing w:line="260" w:lineRule="exact"/>
        <w:ind w:right="49"/>
        <w:jc w:val="both"/>
        <w:outlineLvl w:val="0"/>
        <w:rPr>
          <w:rFonts w:ascii="Montserrat" w:hAnsi="Montserrat"/>
        </w:rPr>
      </w:pPr>
      <w:r w:rsidRPr="00B01E1F">
        <w:rPr>
          <w:rFonts w:ascii="Montserrat" w:hAnsi="Montserrat"/>
        </w:rPr>
        <w:t>En uso de la palabra el Lic. Rodríguez Malpica mencionó que,</w:t>
      </w:r>
      <w:r w:rsidR="00DC16F9">
        <w:rPr>
          <w:rFonts w:ascii="Montserrat" w:hAnsi="Montserrat"/>
        </w:rPr>
        <w:t xml:space="preserve"> la resolución es la parte en que las autoridades por medio de</w:t>
      </w:r>
      <w:r w:rsidR="001802A9">
        <w:rPr>
          <w:rFonts w:ascii="Montserrat" w:hAnsi="Montserrat"/>
        </w:rPr>
        <w:t xml:space="preserve"> </w:t>
      </w:r>
      <w:r w:rsidR="00DC16F9">
        <w:rPr>
          <w:rFonts w:ascii="Montserrat" w:hAnsi="Montserrat"/>
        </w:rPr>
        <w:t xml:space="preserve">la discusión o análisis están acordando que se está dando la ampliación del plazo, la revisión que se hace a la solicitud que envía </w:t>
      </w:r>
      <w:r w:rsidR="00D30AA9">
        <w:rPr>
          <w:rFonts w:ascii="Montserrat" w:hAnsi="Montserrat"/>
        </w:rPr>
        <w:t xml:space="preserve">el área respectiva </w:t>
      </w:r>
      <w:r w:rsidR="00DC16F9">
        <w:rPr>
          <w:rFonts w:ascii="Montserrat" w:hAnsi="Montserrat"/>
        </w:rPr>
        <w:t>al Comité de Transparencia se realiza en la sesión, y todos los acuerdos que realizan los integrantes que se lleguen a tomar que son las votaciones que están en el artículo 43 de la Ley General, que dice que cuando se realiza el voto es cuando se está adoptando la resolución, y porqué queda en actas, porque en la sesión se revisa y discute y el acta es donde se asienta la sesión, por último, la notificación al solicitante se realiza a través del sistema, en el cual, se informa que se realizó una sesión en la cual se llegó a una determinación</w:t>
      </w:r>
      <w:r w:rsidR="000F5288">
        <w:rPr>
          <w:rFonts w:ascii="Montserrat" w:hAnsi="Montserrat"/>
        </w:rPr>
        <w:t xml:space="preserve"> en donde se resolvió en un acuerdo señalándole la ruta para que revise el acta, pero, en relación a lo que comenta el Órgano Interno de Control, lo que podemos hacer es formalizar el Acta con los puntos de una resolución y cambiar la estructura. ----------------------------------------------------------------------------------------------------</w:t>
      </w:r>
      <w:r w:rsidR="00D30AA9">
        <w:rPr>
          <w:rFonts w:ascii="Montserrat" w:hAnsi="Montserrat"/>
        </w:rPr>
        <w:t>-----------------------------</w:t>
      </w:r>
    </w:p>
    <w:p w:rsidR="00B01E1F" w:rsidRDefault="000F5288" w:rsidP="00E47965">
      <w:pPr>
        <w:pBdr>
          <w:bottom w:val="single" w:sz="6" w:space="12" w:color="auto"/>
        </w:pBdr>
        <w:spacing w:line="260" w:lineRule="exact"/>
        <w:ind w:right="49"/>
        <w:jc w:val="both"/>
        <w:outlineLvl w:val="0"/>
        <w:rPr>
          <w:rFonts w:ascii="Montserrat" w:hAnsi="Montserrat"/>
        </w:rPr>
      </w:pPr>
      <w:r w:rsidRPr="000F5288">
        <w:rPr>
          <w:rFonts w:ascii="Montserrat" w:hAnsi="Montserrat"/>
        </w:rPr>
        <w:t>En uso de la palabra el Lcda. Flores dijo que,</w:t>
      </w:r>
      <w:r>
        <w:rPr>
          <w:rFonts w:ascii="Montserrat" w:hAnsi="Montserrat"/>
        </w:rPr>
        <w:t xml:space="preserve"> en el acta no están los puntos resolutivos sino los acuerdos, por lo que, yo creo que lo más correcto es hacer una resolución de la sesión y aparte incluir un acta, </w:t>
      </w:r>
      <w:r w:rsidR="00DE1585">
        <w:rPr>
          <w:rFonts w:ascii="Montserrat" w:hAnsi="Montserrat"/>
        </w:rPr>
        <w:t>porque</w:t>
      </w:r>
      <w:r w:rsidR="003239BD">
        <w:rPr>
          <w:rFonts w:ascii="Montserrat" w:hAnsi="Montserrat"/>
        </w:rPr>
        <w:t>,</w:t>
      </w:r>
      <w:r>
        <w:rPr>
          <w:rFonts w:ascii="Montserrat" w:hAnsi="Montserrat"/>
        </w:rPr>
        <w:t xml:space="preserve"> si </w:t>
      </w:r>
      <w:r w:rsidR="00DE1585">
        <w:rPr>
          <w:rFonts w:ascii="Montserrat" w:hAnsi="Montserrat"/>
        </w:rPr>
        <w:t>tú</w:t>
      </w:r>
      <w:r>
        <w:rPr>
          <w:rFonts w:ascii="Montserrat" w:hAnsi="Montserrat"/>
        </w:rPr>
        <w:t xml:space="preserve"> lo ves en </w:t>
      </w:r>
      <w:r w:rsidR="009475B0">
        <w:rPr>
          <w:rFonts w:ascii="Montserrat" w:hAnsi="Montserrat"/>
        </w:rPr>
        <w:t>el</w:t>
      </w:r>
      <w:r>
        <w:rPr>
          <w:rFonts w:ascii="Montserrat" w:hAnsi="Montserrat"/>
        </w:rPr>
        <w:t xml:space="preserve"> </w:t>
      </w:r>
      <w:r w:rsidR="009475B0">
        <w:rPr>
          <w:rFonts w:ascii="Montserrat" w:hAnsi="Montserrat"/>
        </w:rPr>
        <w:t>artículo 39 dentro</w:t>
      </w:r>
      <w:r>
        <w:rPr>
          <w:rFonts w:ascii="Montserrat" w:hAnsi="Montserrat"/>
        </w:rPr>
        <w:t xml:space="preserve"> del Portal de Transparencia</w:t>
      </w:r>
      <w:r w:rsidR="003239BD">
        <w:rPr>
          <w:rFonts w:ascii="Montserrat" w:hAnsi="Montserrat"/>
        </w:rPr>
        <w:t xml:space="preserve">, te vienen reglones, que son informes de las resoluciones, calendarios de las sesiones y actas, y lo </w:t>
      </w:r>
      <w:r w:rsidR="003239BD">
        <w:rPr>
          <w:rFonts w:ascii="Montserrat" w:hAnsi="Montserrat"/>
        </w:rPr>
        <w:lastRenderedPageBreak/>
        <w:t>verificamos ahorita mismo. -----------------------------------------------------------------------------------------------------------------------------------</w:t>
      </w:r>
      <w:r w:rsidR="00D30AA9">
        <w:rPr>
          <w:rFonts w:ascii="Montserrat" w:hAnsi="Montserrat"/>
        </w:rPr>
        <w:t>-------------------------------</w:t>
      </w:r>
    </w:p>
    <w:p w:rsidR="00B01E1F" w:rsidRDefault="003239BD" w:rsidP="00E47965">
      <w:pPr>
        <w:pBdr>
          <w:bottom w:val="single" w:sz="6" w:space="12" w:color="auto"/>
        </w:pBdr>
        <w:spacing w:line="260" w:lineRule="exact"/>
        <w:ind w:right="49"/>
        <w:jc w:val="both"/>
        <w:outlineLvl w:val="0"/>
        <w:rPr>
          <w:rFonts w:ascii="Montserrat" w:hAnsi="Montserrat"/>
        </w:rPr>
      </w:pPr>
      <w:r w:rsidRPr="003239BD">
        <w:rPr>
          <w:rFonts w:ascii="Montserrat" w:hAnsi="Montserrat"/>
        </w:rPr>
        <w:t xml:space="preserve">En uso de la palabra </w:t>
      </w:r>
      <w:r w:rsidR="00AD68E0">
        <w:rPr>
          <w:rFonts w:ascii="Montserrat" w:hAnsi="Montserrat"/>
        </w:rPr>
        <w:t>la Contadora Ortiz</w:t>
      </w:r>
      <w:r w:rsidRPr="003239BD">
        <w:rPr>
          <w:rFonts w:ascii="Montserrat" w:hAnsi="Montserrat"/>
        </w:rPr>
        <w:t xml:space="preserve"> mencionó que,</w:t>
      </w:r>
      <w:r>
        <w:rPr>
          <w:rFonts w:ascii="Montserrat" w:hAnsi="Montserrat"/>
        </w:rPr>
        <w:t xml:space="preserve"> en qué se está basando o en qué Secretaría o Instituto se está basando. ----------------------------------------------------------------------------------------------------------------------------</w:t>
      </w:r>
    </w:p>
    <w:p w:rsidR="00B01E1F" w:rsidRDefault="003239BD" w:rsidP="00E47965">
      <w:pPr>
        <w:pBdr>
          <w:bottom w:val="single" w:sz="6" w:space="12" w:color="auto"/>
        </w:pBdr>
        <w:spacing w:line="260" w:lineRule="exact"/>
        <w:ind w:right="49"/>
        <w:jc w:val="both"/>
        <w:outlineLvl w:val="0"/>
        <w:rPr>
          <w:rFonts w:ascii="Montserrat" w:hAnsi="Montserrat"/>
        </w:rPr>
      </w:pPr>
      <w:r w:rsidRPr="003239BD">
        <w:rPr>
          <w:rFonts w:ascii="Montserrat" w:hAnsi="Montserrat"/>
        </w:rPr>
        <w:t>En uso de la palabra el Lcda. Flores dijo que,</w:t>
      </w:r>
      <w:r>
        <w:rPr>
          <w:rFonts w:ascii="Montserrat" w:hAnsi="Montserrat"/>
        </w:rPr>
        <w:t xml:space="preserve"> en la Secretaría de la Función Pública</w:t>
      </w:r>
      <w:r w:rsidR="00DE1585">
        <w:rPr>
          <w:rFonts w:ascii="Montserrat" w:hAnsi="Montserrat"/>
        </w:rPr>
        <w:t>.------------------------------------------------------------------------------------------------------------------------------------------------------------------------------------------</w:t>
      </w:r>
    </w:p>
    <w:p w:rsidR="003239BD" w:rsidRDefault="00716E24" w:rsidP="00E47965">
      <w:pPr>
        <w:pBdr>
          <w:bottom w:val="single" w:sz="6" w:space="12" w:color="auto"/>
        </w:pBdr>
        <w:spacing w:line="260" w:lineRule="exact"/>
        <w:ind w:right="49"/>
        <w:jc w:val="both"/>
        <w:outlineLvl w:val="0"/>
        <w:rPr>
          <w:rFonts w:ascii="Montserrat" w:hAnsi="Montserrat"/>
        </w:rPr>
      </w:pPr>
      <w:r w:rsidRPr="00716E24">
        <w:rPr>
          <w:rFonts w:ascii="Montserrat" w:hAnsi="Montserrat"/>
        </w:rPr>
        <w:t xml:space="preserve">En uso de la palabra el Lic. Rodríguez Malpica mencionó que, </w:t>
      </w:r>
      <w:r>
        <w:rPr>
          <w:rFonts w:ascii="Montserrat" w:hAnsi="Montserrat"/>
        </w:rPr>
        <w:t>es que la Secretaría de la Función Pública se maneja con sus propios lineamientos conforme lo establece la Dirección General de Transparencia encargada, ya que, las solicitudes de dicha Secretaría rebasan las que se tramitan en este Instituto, entonces, la Secretaría tiene su forma de hacer la resolución, pero al igual que nosotros, para hacer una resolución en su Comité de Transparencia tienen que votar</w:t>
      </w:r>
      <w:r w:rsidRPr="00716E24">
        <w:rPr>
          <w:rFonts w:ascii="Montserrat" w:hAnsi="Montserrat"/>
        </w:rPr>
        <w:t>. ---------------------------------------------------------------------------------------------------</w:t>
      </w:r>
      <w:r>
        <w:rPr>
          <w:rFonts w:ascii="Montserrat" w:hAnsi="Montserrat"/>
        </w:rPr>
        <w:t>---------------------------------</w:t>
      </w:r>
      <w:r w:rsidR="00D30AA9">
        <w:rPr>
          <w:rFonts w:ascii="Montserrat" w:hAnsi="Montserrat"/>
        </w:rPr>
        <w:t>------------------------</w:t>
      </w:r>
    </w:p>
    <w:p w:rsidR="0065261B" w:rsidRDefault="0065261B" w:rsidP="00E47965">
      <w:pPr>
        <w:pBdr>
          <w:bottom w:val="single" w:sz="6" w:space="12" w:color="auto"/>
        </w:pBdr>
        <w:spacing w:line="260" w:lineRule="exact"/>
        <w:ind w:right="49"/>
        <w:jc w:val="both"/>
        <w:outlineLvl w:val="0"/>
        <w:rPr>
          <w:rFonts w:ascii="Montserrat" w:hAnsi="Montserrat"/>
        </w:rPr>
      </w:pPr>
      <w:r w:rsidRPr="0065261B">
        <w:rPr>
          <w:rFonts w:ascii="Montserrat" w:hAnsi="Montserrat"/>
        </w:rPr>
        <w:t xml:space="preserve">En uso de la palabra el Lcda. Flores dijo que, </w:t>
      </w:r>
      <w:r>
        <w:rPr>
          <w:rFonts w:ascii="Montserrat" w:hAnsi="Montserrat"/>
        </w:rPr>
        <w:t>no estoy de acuerdo</w:t>
      </w:r>
      <w:r w:rsidRPr="0065261B">
        <w:rPr>
          <w:rFonts w:ascii="Montserrat" w:hAnsi="Montserrat"/>
        </w:rPr>
        <w:t>.-----------------------------------------------------------------------------------------------------------------</w:t>
      </w:r>
    </w:p>
    <w:p w:rsidR="003239BD" w:rsidRDefault="00716E24" w:rsidP="00E47965">
      <w:pPr>
        <w:pBdr>
          <w:bottom w:val="single" w:sz="6" w:space="12" w:color="auto"/>
        </w:pBdr>
        <w:spacing w:line="260" w:lineRule="exact"/>
        <w:ind w:right="49"/>
        <w:jc w:val="both"/>
        <w:outlineLvl w:val="0"/>
        <w:rPr>
          <w:rFonts w:ascii="Montserrat" w:hAnsi="Montserrat"/>
        </w:rPr>
      </w:pPr>
      <w:r w:rsidRPr="00716E24">
        <w:rPr>
          <w:rFonts w:ascii="Montserrat" w:hAnsi="Montserrat"/>
        </w:rPr>
        <w:t>En uso de la palabra la Lic.</w:t>
      </w:r>
      <w:r w:rsidR="00AD68E0">
        <w:rPr>
          <w:rFonts w:ascii="Montserrat" w:hAnsi="Montserrat"/>
        </w:rPr>
        <w:t xml:space="preserve"> Nájera</w:t>
      </w:r>
      <w:r w:rsidRPr="00716E24">
        <w:rPr>
          <w:rFonts w:ascii="Montserrat" w:hAnsi="Montserrat"/>
        </w:rPr>
        <w:t xml:space="preserve">  mencionó que,</w:t>
      </w:r>
      <w:r w:rsidR="0065261B">
        <w:rPr>
          <w:rFonts w:ascii="Montserrat" w:hAnsi="Montserrat"/>
        </w:rPr>
        <w:t xml:space="preserve"> </w:t>
      </w:r>
      <w:r w:rsidR="00501A6F">
        <w:rPr>
          <w:rFonts w:ascii="Montserrat" w:hAnsi="Montserrat"/>
        </w:rPr>
        <w:t xml:space="preserve">para llegar a un acuerdo tienes que fundar y motivar porque vas a otorgar la prórroga o la ampliación del plazo, se hizo una búsqueda en la Secretaría de la Función Pública para saber en </w:t>
      </w:r>
      <w:r w:rsidR="00D30AA9">
        <w:rPr>
          <w:rFonts w:ascii="Montserrat" w:hAnsi="Montserrat"/>
        </w:rPr>
        <w:t>qué</w:t>
      </w:r>
      <w:r w:rsidR="00501A6F">
        <w:rPr>
          <w:rFonts w:ascii="Montserrat" w:hAnsi="Montserrat"/>
        </w:rPr>
        <w:t xml:space="preserve"> otros Órganos Internos de Control se realiza esto</w:t>
      </w:r>
      <w:r w:rsidR="001A274F">
        <w:rPr>
          <w:rFonts w:ascii="Montserrat" w:hAnsi="Montserrat"/>
        </w:rPr>
        <w:t xml:space="preserve"> y en estos se presentan en sesión es donde se da a conocer a los solicitantes. -------------------------------------------------------------------------------------------------------------------</w:t>
      </w:r>
    </w:p>
    <w:p w:rsidR="00716E24" w:rsidRDefault="00880C16" w:rsidP="00E47965">
      <w:pPr>
        <w:pBdr>
          <w:bottom w:val="single" w:sz="6" w:space="12" w:color="auto"/>
        </w:pBdr>
        <w:spacing w:line="260" w:lineRule="exact"/>
        <w:ind w:right="49"/>
        <w:jc w:val="both"/>
        <w:outlineLvl w:val="0"/>
        <w:rPr>
          <w:rFonts w:ascii="Montserrat" w:hAnsi="Montserrat"/>
        </w:rPr>
      </w:pPr>
      <w:r w:rsidRPr="00880C16">
        <w:rPr>
          <w:rFonts w:ascii="Montserrat" w:hAnsi="Montserrat"/>
        </w:rPr>
        <w:t>En uso de la palabra la palabra el Lic. Arvizu comentó que,</w:t>
      </w:r>
      <w:r>
        <w:rPr>
          <w:rFonts w:ascii="Montserrat" w:hAnsi="Montserrat"/>
        </w:rPr>
        <w:t xml:space="preserve"> estamos comentando entonces </w:t>
      </w:r>
      <w:r w:rsidR="003C5CC5">
        <w:rPr>
          <w:rFonts w:ascii="Montserrat" w:hAnsi="Montserrat"/>
        </w:rPr>
        <w:t>términos jurídicos, entiendo que se comenta que la determinación se tiene que hacer desde una perspectiva de un oficio como resolución y por otra parte es el acta, como propuesta, la analizamos y estudiamos, además mi duda es en los términos jurídicos. --------------------------------------------------------------------------------------------------------------------------</w:t>
      </w:r>
    </w:p>
    <w:p w:rsidR="00A373D3" w:rsidRDefault="002E36CB" w:rsidP="00E47965">
      <w:pPr>
        <w:pBdr>
          <w:bottom w:val="single" w:sz="6" w:space="12" w:color="auto"/>
        </w:pBdr>
        <w:spacing w:line="260" w:lineRule="exact"/>
        <w:ind w:right="49"/>
        <w:jc w:val="both"/>
        <w:outlineLvl w:val="0"/>
        <w:rPr>
          <w:rFonts w:ascii="Montserrat" w:hAnsi="Montserrat"/>
        </w:rPr>
      </w:pPr>
      <w:r>
        <w:rPr>
          <w:rFonts w:ascii="Montserrat" w:hAnsi="Montserrat"/>
        </w:rPr>
        <w:t>En uso de la palabra el Licenciado Pedro dijo, e</w:t>
      </w:r>
      <w:r w:rsidR="00A546C6" w:rsidRPr="00A546C6">
        <w:rPr>
          <w:rFonts w:ascii="Montserrat" w:hAnsi="Montserrat"/>
        </w:rPr>
        <w:t>s cierto, la ley es la ley y tenemos que cumplir, estos momentos son ideales para mejorar las cosas, si bien es cierto tenemos un acta que es un soporte documental que nos puede ayudar, esa acta puede mejorarse, para mejorarse bien lo refiere la Licenciada como lo establece el artículo 132 y su equivalente a la otra ley si tiene que estar plasmado dentro de esta acta las resoluciones, tenemos que ser muy específico en cuanto a las resoluciones, agregar en esa acta el razonamiento fundado y motivado, es lo que nos pide la ley, en este caso lo que nos motiva y fundamenta son las Áreas, también el Comité se tiene que revisar en el extracto del acta en la resolución que fue debidamente fundada y motivada los argumentos, luego se emita la resolución respectiva y así estamos acorde al artículo que nos está obligando conforme a derecho, nos falta estos elementos técnicos jurídicos para que el acta esté debidamente fundada y motivada</w:t>
      </w:r>
      <w:r w:rsidR="00553E90">
        <w:rPr>
          <w:rFonts w:ascii="Montserrat" w:hAnsi="Montserrat"/>
        </w:rPr>
        <w:t>. ----------------------------------------------------------------------------------------------------------------------------------</w:t>
      </w:r>
      <w:r w:rsidR="003C5CC5">
        <w:rPr>
          <w:rFonts w:ascii="Montserrat" w:hAnsi="Montserrat"/>
        </w:rPr>
        <w:t>----------------------</w:t>
      </w:r>
      <w:r w:rsidR="00553E90">
        <w:rPr>
          <w:rFonts w:ascii="Montserrat" w:hAnsi="Montserrat"/>
        </w:rPr>
        <w:t xml:space="preserve"> </w:t>
      </w:r>
    </w:p>
    <w:p w:rsidR="003F5EF1" w:rsidRDefault="009475B0" w:rsidP="00E47965">
      <w:pPr>
        <w:pBdr>
          <w:bottom w:val="single" w:sz="6" w:space="12" w:color="auto"/>
        </w:pBdr>
        <w:spacing w:line="260" w:lineRule="exact"/>
        <w:ind w:right="49"/>
        <w:jc w:val="both"/>
        <w:outlineLvl w:val="0"/>
        <w:rPr>
          <w:rFonts w:ascii="Montserrat" w:hAnsi="Montserrat"/>
        </w:rPr>
      </w:pPr>
      <w:r w:rsidRPr="009475B0">
        <w:rPr>
          <w:rFonts w:ascii="Montserrat" w:hAnsi="Montserrat"/>
        </w:rPr>
        <w:t xml:space="preserve">En uso de la palabra </w:t>
      </w:r>
      <w:r w:rsidR="00D30AA9">
        <w:rPr>
          <w:rFonts w:ascii="Montserrat" w:hAnsi="Montserrat"/>
        </w:rPr>
        <w:t>la</w:t>
      </w:r>
      <w:r w:rsidRPr="009475B0">
        <w:rPr>
          <w:rFonts w:ascii="Montserrat" w:hAnsi="Montserrat"/>
        </w:rPr>
        <w:t xml:space="preserve"> Lcda. Flores dijo que,</w:t>
      </w:r>
      <w:r>
        <w:rPr>
          <w:rFonts w:ascii="Montserrat" w:hAnsi="Montserrat"/>
        </w:rPr>
        <w:t xml:space="preserve"> </w:t>
      </w:r>
      <w:r w:rsidRPr="009475B0">
        <w:rPr>
          <w:rFonts w:ascii="Montserrat" w:hAnsi="Montserrat"/>
        </w:rPr>
        <w:t>en el artículo 39 dentro del Portal de Transparencia</w:t>
      </w:r>
      <w:r>
        <w:rPr>
          <w:rFonts w:ascii="Montserrat" w:hAnsi="Montserrat"/>
        </w:rPr>
        <w:t>, se puede ver el apartado resoluciones, abajo calendarios de las sesiones y actas, entonces unas son resoluciones y otras son actas, son dos documentos. ----------------------------------------------------------------------------</w:t>
      </w:r>
      <w:r w:rsidR="003F5EF1" w:rsidRPr="003F5EF1">
        <w:rPr>
          <w:rFonts w:ascii="Montserrat" w:hAnsi="Montserrat"/>
        </w:rPr>
        <w:t xml:space="preserve">En uso de la palabra el Licenciado Pedro dijo, hablando de cuestiones técnicas jurídicas son dos documentos totalmente diferentes, </w:t>
      </w:r>
      <w:r w:rsidR="003F5EF1" w:rsidRPr="003F5EF1">
        <w:rPr>
          <w:rFonts w:ascii="Montserrat" w:hAnsi="Montserrat"/>
        </w:rPr>
        <w:lastRenderedPageBreak/>
        <w:t>una cosa es un acta donde se toman acuerdos, y otra cosa si es una resolución es un razonamiento lógico jurídico donde vienen ciertos puntos como considerandos resultandos y se emite la resolución respectiva, entonces, técnicamente son dos documentos uno es acta y la otra resolución. --------------------------------------------------------------------------------------------------------------</w:t>
      </w:r>
    </w:p>
    <w:p w:rsidR="00167849" w:rsidRDefault="00167849" w:rsidP="00167849">
      <w:pPr>
        <w:pBdr>
          <w:bottom w:val="single" w:sz="6" w:space="12" w:color="auto"/>
        </w:pBdr>
        <w:spacing w:line="260" w:lineRule="exact"/>
        <w:ind w:right="49"/>
        <w:jc w:val="both"/>
        <w:outlineLvl w:val="0"/>
        <w:rPr>
          <w:rFonts w:ascii="Montserrat" w:hAnsi="Montserrat"/>
        </w:rPr>
      </w:pPr>
      <w:r w:rsidRPr="003F5EF1">
        <w:rPr>
          <w:rFonts w:ascii="Montserrat" w:hAnsi="Montserrat"/>
        </w:rPr>
        <w:t>En uso de la palabra el Lic. Arvizu mencionó que,</w:t>
      </w:r>
      <w:r>
        <w:rPr>
          <w:rFonts w:ascii="Montserrat" w:hAnsi="Montserrat"/>
        </w:rPr>
        <w:t xml:space="preserve"> </w:t>
      </w:r>
      <w:r w:rsidR="00DD6C17">
        <w:rPr>
          <w:rFonts w:ascii="Montserrat" w:hAnsi="Montserrat"/>
        </w:rPr>
        <w:t xml:space="preserve">en esta ocasión </w:t>
      </w:r>
      <w:r>
        <w:rPr>
          <w:rFonts w:ascii="Montserrat" w:hAnsi="Montserrat"/>
        </w:rPr>
        <w:t>se</w:t>
      </w:r>
      <w:r w:rsidRPr="003F5EF1">
        <w:rPr>
          <w:rFonts w:ascii="Montserrat" w:hAnsi="Montserrat"/>
        </w:rPr>
        <w:t xml:space="preserve"> emitir</w:t>
      </w:r>
      <w:r>
        <w:rPr>
          <w:rFonts w:ascii="Montserrat" w:hAnsi="Montserrat"/>
        </w:rPr>
        <w:t>án</w:t>
      </w:r>
      <w:r w:rsidRPr="003F5EF1">
        <w:rPr>
          <w:rFonts w:ascii="Montserrat" w:hAnsi="Montserrat"/>
        </w:rPr>
        <w:t xml:space="preserve"> dos documentos</w:t>
      </w:r>
      <w:r>
        <w:rPr>
          <w:rFonts w:ascii="Montserrat" w:hAnsi="Montserrat"/>
        </w:rPr>
        <w:t xml:space="preserve">, en tanto, se define </w:t>
      </w:r>
      <w:r w:rsidR="009F7118">
        <w:rPr>
          <w:rFonts w:ascii="Montserrat" w:hAnsi="Montserrat"/>
        </w:rPr>
        <w:t>la diferencia entre acta y resolución</w:t>
      </w:r>
      <w:r w:rsidRPr="003F5EF1">
        <w:rPr>
          <w:rFonts w:ascii="Montserrat" w:hAnsi="Montserrat"/>
        </w:rPr>
        <w:t>.</w:t>
      </w:r>
      <w:r>
        <w:rPr>
          <w:rFonts w:ascii="Montserrat" w:hAnsi="Montserrat"/>
        </w:rPr>
        <w:t xml:space="preserve"> -------</w:t>
      </w:r>
      <w:r w:rsidR="00092533" w:rsidRPr="00092533">
        <w:rPr>
          <w:rFonts w:ascii="Montserrat" w:hAnsi="Montserrat"/>
        </w:rPr>
        <w:t>-------------------------------------------------------------</w:t>
      </w:r>
      <w:r>
        <w:rPr>
          <w:rFonts w:ascii="Montserrat" w:hAnsi="Montserrat"/>
        </w:rPr>
        <w:t>------------------------------------------------------------------------------------------------</w:t>
      </w:r>
      <w:r w:rsidR="00092533">
        <w:rPr>
          <w:rFonts w:ascii="Montserrat" w:hAnsi="Montserrat"/>
        </w:rPr>
        <w:t>--------------------</w:t>
      </w:r>
    </w:p>
    <w:p w:rsidR="003F5EF1" w:rsidRDefault="003F5EF1" w:rsidP="00E47965">
      <w:pPr>
        <w:pBdr>
          <w:bottom w:val="single" w:sz="6" w:space="12" w:color="auto"/>
        </w:pBdr>
        <w:spacing w:line="260" w:lineRule="exact"/>
        <w:ind w:right="49"/>
        <w:jc w:val="both"/>
        <w:outlineLvl w:val="0"/>
        <w:rPr>
          <w:rFonts w:ascii="Montserrat" w:hAnsi="Montserrat"/>
        </w:rPr>
      </w:pPr>
      <w:r w:rsidRPr="003F5EF1">
        <w:rPr>
          <w:rFonts w:ascii="Montserrat" w:hAnsi="Montserrat"/>
        </w:rPr>
        <w:t>En uso de la palabra el Lic. Arvizu mencionó que,</w:t>
      </w:r>
      <w:r>
        <w:rPr>
          <w:rFonts w:ascii="Montserrat" w:hAnsi="Montserrat"/>
        </w:rPr>
        <w:t xml:space="preserve"> se solicita al Área </w:t>
      </w:r>
      <w:r w:rsidR="00C853CF">
        <w:rPr>
          <w:rFonts w:ascii="Montserrat" w:hAnsi="Montserrat"/>
        </w:rPr>
        <w:t>Jurídica fundamente</w:t>
      </w:r>
      <w:r w:rsidRPr="003F5EF1">
        <w:rPr>
          <w:rFonts w:ascii="Montserrat" w:hAnsi="Montserrat"/>
        </w:rPr>
        <w:t xml:space="preserve"> y motive la diferencia entre acta y resolución, que nos obligue como Comité de Transparencia del Instituto Nacional de Pediatría a emitir dos documentos.</w:t>
      </w:r>
      <w:r>
        <w:rPr>
          <w:rFonts w:ascii="Montserrat" w:hAnsi="Montserrat"/>
        </w:rPr>
        <w:t xml:space="preserve"> ------------------------------------------------------------------------------------------------------------------------------------------------------------------------------</w:t>
      </w:r>
    </w:p>
    <w:p w:rsidR="003F5EF1" w:rsidRDefault="009475B0" w:rsidP="00E47965">
      <w:pPr>
        <w:pBdr>
          <w:bottom w:val="single" w:sz="6" w:space="12" w:color="auto"/>
        </w:pBdr>
        <w:spacing w:line="260" w:lineRule="exact"/>
        <w:ind w:right="49"/>
        <w:jc w:val="both"/>
        <w:outlineLvl w:val="0"/>
        <w:rPr>
          <w:rFonts w:ascii="Montserrat" w:hAnsi="Montserrat"/>
        </w:rPr>
      </w:pPr>
      <w:r w:rsidRPr="009475B0">
        <w:rPr>
          <w:rFonts w:ascii="Montserrat" w:hAnsi="Montserrat"/>
        </w:rPr>
        <w:t xml:space="preserve">En uso de la palabra el Licenciado Arvizu solicitó a los integrantes del Comité de Transparencia emitieran su voto, por lo que, los integrantes del Comité votaron a favor </w:t>
      </w:r>
      <w:r>
        <w:rPr>
          <w:rFonts w:ascii="Montserrat" w:hAnsi="Montserrat"/>
        </w:rPr>
        <w:t>ampliación del plazo de diez días</w:t>
      </w:r>
      <w:r w:rsidRPr="009475B0">
        <w:rPr>
          <w:rFonts w:ascii="Montserrat" w:hAnsi="Montserrat"/>
        </w:rPr>
        <w:t>.----------------------------------------------------------------------------------------------------------------------------</w:t>
      </w:r>
    </w:p>
    <w:p w:rsidR="00833B8B" w:rsidRPr="00833B8B" w:rsidRDefault="00833B8B" w:rsidP="00E47965">
      <w:pPr>
        <w:pBdr>
          <w:bottom w:val="single" w:sz="6" w:space="12" w:color="auto"/>
        </w:pBdr>
        <w:spacing w:line="260" w:lineRule="exact"/>
        <w:ind w:right="49"/>
        <w:jc w:val="both"/>
        <w:outlineLvl w:val="0"/>
        <w:rPr>
          <w:rFonts w:ascii="Montserrat" w:hAnsi="Montserrat"/>
        </w:rPr>
      </w:pPr>
      <w:r>
        <w:rPr>
          <w:rFonts w:ascii="Montserrat" w:hAnsi="Montserrat"/>
        </w:rPr>
        <w:t>----------------------</w:t>
      </w:r>
      <w:r w:rsidR="00092533">
        <w:rPr>
          <w:rFonts w:ascii="Montserrat" w:hAnsi="Montserrat"/>
        </w:rPr>
        <w:t>---------</w:t>
      </w:r>
      <w:r>
        <w:rPr>
          <w:rFonts w:ascii="Montserrat" w:hAnsi="Montserrat"/>
        </w:rPr>
        <w:t>----------</w:t>
      </w:r>
      <w:r w:rsidRPr="0004427F">
        <w:rPr>
          <w:rFonts w:ascii="Montserrat" w:hAnsi="Montserrat"/>
          <w:b/>
        </w:rPr>
        <w:t>FUNDAMENTO</w:t>
      </w:r>
      <w:r>
        <w:rPr>
          <w:rFonts w:ascii="Montserrat" w:hAnsi="Montserrat"/>
        </w:rPr>
        <w:t>--------------------------------------------</w:t>
      </w:r>
      <w:r w:rsidR="00092533" w:rsidRPr="00092533">
        <w:rPr>
          <w:rFonts w:ascii="Montserrat" w:hAnsi="Montserrat"/>
        </w:rPr>
        <w:t>--------------------------------------------------------------------------------------------</w:t>
      </w:r>
    </w:p>
    <w:p w:rsidR="00833B8B" w:rsidRDefault="00833B8B" w:rsidP="00E47965">
      <w:pPr>
        <w:pBdr>
          <w:bottom w:val="single" w:sz="6" w:space="12" w:color="auto"/>
        </w:pBdr>
        <w:spacing w:line="260" w:lineRule="exact"/>
        <w:ind w:right="49"/>
        <w:jc w:val="both"/>
        <w:outlineLvl w:val="0"/>
        <w:rPr>
          <w:rFonts w:ascii="Montserrat" w:hAnsi="Montserrat"/>
        </w:rPr>
      </w:pPr>
      <w:r>
        <w:rPr>
          <w:rFonts w:ascii="Montserrat" w:hAnsi="Montserrat"/>
        </w:rPr>
        <w:t>De conformidad con los dispuesto por los artículos 43, 44 y 132 de la Ley General de Transparencia y Acceso a la Información Pública, artículos 64, 65 y 135 de la Ley Federal de Transparencia y Acceso a la Información Pública.--------------------------------------------------------------------------------------------------------------------------------------------------------------------------------------------------------</w:t>
      </w:r>
    </w:p>
    <w:p w:rsidR="00E47965" w:rsidRPr="00E47965" w:rsidRDefault="00E47965" w:rsidP="00E47965">
      <w:pPr>
        <w:pBdr>
          <w:bottom w:val="single" w:sz="6" w:space="12" w:color="auto"/>
        </w:pBdr>
        <w:spacing w:line="260" w:lineRule="exact"/>
        <w:ind w:right="49"/>
        <w:jc w:val="both"/>
        <w:outlineLvl w:val="0"/>
        <w:rPr>
          <w:rFonts w:ascii="Montserrat" w:hAnsi="Montserrat"/>
        </w:rPr>
      </w:pPr>
      <w:r w:rsidRPr="00E47965">
        <w:rPr>
          <w:rFonts w:ascii="Montserrat" w:hAnsi="Montserrat"/>
        </w:rPr>
        <w:t xml:space="preserve">Al no haber más comentarios, los integrantes de Comité de Transparencia estuvieron de acuerdo con la propuesta del </w:t>
      </w:r>
      <w:r w:rsidR="00C853CF" w:rsidRPr="00E47965">
        <w:rPr>
          <w:rFonts w:ascii="Montserrat" w:hAnsi="Montserrat"/>
        </w:rPr>
        <w:t xml:space="preserve">Presidente </w:t>
      </w:r>
      <w:r w:rsidRPr="00E47965">
        <w:rPr>
          <w:rFonts w:ascii="Montserrat" w:hAnsi="Montserrat"/>
        </w:rPr>
        <w:t>del Comité de Transparencia, emitiendo los siguientes. -------------------------------------------------------------------------------------------------------------------------------------------------</w:t>
      </w:r>
    </w:p>
    <w:p w:rsidR="00E47965" w:rsidRPr="00E47965" w:rsidRDefault="00DF4198" w:rsidP="00E47965">
      <w:pPr>
        <w:pBdr>
          <w:bottom w:val="single" w:sz="6" w:space="12" w:color="auto"/>
        </w:pBdr>
        <w:spacing w:line="260" w:lineRule="exact"/>
        <w:ind w:right="49"/>
        <w:jc w:val="both"/>
        <w:outlineLvl w:val="0"/>
        <w:rPr>
          <w:rFonts w:ascii="Montserrat" w:eastAsia="Times New Roman" w:hAnsi="Montserrat"/>
        </w:rPr>
      </w:pPr>
      <w:r>
        <w:rPr>
          <w:rFonts w:ascii="Montserrat" w:eastAsia="Times New Roman" w:hAnsi="Montserrat" w:cs="Arial"/>
        </w:rPr>
        <w:t>-</w:t>
      </w:r>
      <w:r w:rsidR="00E47965" w:rsidRPr="00E47965">
        <w:rPr>
          <w:rFonts w:ascii="Montserrat" w:eastAsia="Times New Roman" w:hAnsi="Montserrat" w:cs="Arial"/>
        </w:rPr>
        <w:t>---</w:t>
      </w:r>
      <w:r w:rsidR="00FD60CD">
        <w:rPr>
          <w:rFonts w:ascii="Montserrat" w:eastAsia="Times New Roman" w:hAnsi="Montserrat" w:cs="Arial"/>
        </w:rPr>
        <w:t>---------------------</w:t>
      </w:r>
      <w:r>
        <w:rPr>
          <w:rFonts w:ascii="Montserrat" w:eastAsia="Times New Roman" w:hAnsi="Montserrat" w:cs="Arial"/>
        </w:rPr>
        <w:t>-</w:t>
      </w:r>
      <w:r w:rsidR="00E47965" w:rsidRPr="00E47965">
        <w:rPr>
          <w:rFonts w:ascii="Montserrat" w:eastAsia="Times New Roman" w:hAnsi="Montserrat" w:cs="Arial"/>
          <w:b/>
          <w:spacing w:val="148"/>
        </w:rPr>
        <w:t>ACUERDOS</w:t>
      </w:r>
      <w:r w:rsidR="00FD60CD">
        <w:rPr>
          <w:rFonts w:ascii="Montserrat" w:eastAsia="Times New Roman" w:hAnsi="Montserrat" w:cs="Arial"/>
          <w:b/>
          <w:spacing w:val="148"/>
        </w:rPr>
        <w:t>-</w:t>
      </w:r>
      <w:r>
        <w:rPr>
          <w:rFonts w:ascii="Montserrat" w:eastAsia="Times New Roman" w:hAnsi="Montserrat" w:cs="Arial"/>
          <w:b/>
          <w:spacing w:val="148"/>
        </w:rPr>
        <w:t>RESOLUTIVOS</w:t>
      </w:r>
      <w:r w:rsidR="00E47965" w:rsidRPr="00E47965">
        <w:rPr>
          <w:rFonts w:ascii="Montserrat" w:eastAsia="Times New Roman" w:hAnsi="Montserrat" w:cs="Arial"/>
        </w:rPr>
        <w:t>------------------------------------</w:t>
      </w:r>
      <w:r w:rsidR="00E47965" w:rsidRPr="00E47965">
        <w:rPr>
          <w:rFonts w:ascii="Montserrat" w:eastAsia="Times New Roman" w:hAnsi="Montserrat"/>
        </w:rPr>
        <w:t>--------------------------------------------------------------------</w:t>
      </w:r>
    </w:p>
    <w:p w:rsidR="00E47965" w:rsidRPr="00E47965" w:rsidRDefault="00E47965" w:rsidP="00E47965">
      <w:pPr>
        <w:pBdr>
          <w:bottom w:val="single" w:sz="6" w:space="12" w:color="auto"/>
        </w:pBdr>
        <w:spacing w:line="260" w:lineRule="exact"/>
        <w:ind w:right="49"/>
        <w:jc w:val="both"/>
        <w:outlineLvl w:val="0"/>
        <w:rPr>
          <w:rFonts w:ascii="Montserrat" w:eastAsia="Times New Roman" w:hAnsi="Montserrat" w:cs="Arial"/>
        </w:rPr>
      </w:pPr>
      <w:r w:rsidRPr="00E47965">
        <w:rPr>
          <w:rFonts w:ascii="Montserrat" w:eastAsia="Times New Roman" w:hAnsi="Montserrat" w:cs="Arial"/>
          <w:b/>
        </w:rPr>
        <w:t>INP.CT.</w:t>
      </w:r>
      <w:r w:rsidR="00F23F26">
        <w:rPr>
          <w:rFonts w:ascii="Montserrat" w:eastAsia="Times New Roman" w:hAnsi="Montserrat" w:cs="Arial"/>
          <w:b/>
        </w:rPr>
        <w:t>12</w:t>
      </w:r>
      <w:r w:rsidRPr="00E47965">
        <w:rPr>
          <w:rFonts w:ascii="Montserrat" w:eastAsia="Times New Roman" w:hAnsi="Montserrat" w:cs="Arial"/>
          <w:b/>
        </w:rPr>
        <w:t>.S</w:t>
      </w:r>
      <w:r w:rsidR="00F23F26">
        <w:rPr>
          <w:rFonts w:ascii="Montserrat" w:eastAsia="Times New Roman" w:hAnsi="Montserrat" w:cs="Arial"/>
          <w:b/>
        </w:rPr>
        <w:t>E</w:t>
      </w:r>
      <w:r w:rsidRPr="00E47965">
        <w:rPr>
          <w:rFonts w:ascii="Montserrat" w:eastAsia="Times New Roman" w:hAnsi="Montserrat" w:cs="Arial"/>
          <w:b/>
        </w:rPr>
        <w:t xml:space="preserve">.2021. ACU-1. </w:t>
      </w:r>
      <w:r w:rsidRPr="00E47965">
        <w:rPr>
          <w:rFonts w:ascii="Montserrat" w:eastAsia="Times New Roman" w:hAnsi="Montserrat" w:cs="Arial"/>
        </w:rPr>
        <w:t xml:space="preserve">Por unanimidad de votos los integrantes del Comité de Transparencia aprueban </w:t>
      </w:r>
      <w:r w:rsidRPr="00E47965">
        <w:rPr>
          <w:rFonts w:ascii="Montserrat" w:eastAsia="Times New Roman" w:hAnsi="Montserrat" w:cs="Arial"/>
          <w:lang w:val="es-ES"/>
        </w:rPr>
        <w:t>la</w:t>
      </w:r>
      <w:r w:rsidR="00B50050">
        <w:rPr>
          <w:rFonts w:ascii="Montserrat" w:eastAsia="Times New Roman" w:hAnsi="Montserrat" w:cs="Arial"/>
          <w:lang w:val="es-ES"/>
        </w:rPr>
        <w:t xml:space="preserve"> </w:t>
      </w:r>
      <w:r w:rsidR="00DF4198" w:rsidRPr="00DF4198">
        <w:rPr>
          <w:rFonts w:ascii="Montserrat" w:eastAsia="Times New Roman" w:hAnsi="Montserrat" w:cs="Arial"/>
          <w:lang w:val="es-ES"/>
        </w:rPr>
        <w:t>ampliación del plazo de 10 días, de conformidad con los preceptos legales citado</w:t>
      </w:r>
      <w:r w:rsidR="00DF4198">
        <w:rPr>
          <w:rFonts w:ascii="Montserrat" w:eastAsia="Times New Roman" w:hAnsi="Montserrat" w:cs="Arial"/>
          <w:lang w:val="es-ES"/>
        </w:rPr>
        <w:t xml:space="preserve">s, </w:t>
      </w:r>
      <w:r w:rsidR="00B50050">
        <w:rPr>
          <w:rFonts w:ascii="Montserrat" w:eastAsia="Times New Roman" w:hAnsi="Montserrat" w:cs="Arial"/>
          <w:lang w:val="es-ES"/>
        </w:rPr>
        <w:t>respecto de la solicitud 12245000</w:t>
      </w:r>
      <w:r w:rsidR="00DF4198">
        <w:rPr>
          <w:rFonts w:ascii="Montserrat" w:eastAsia="Times New Roman" w:hAnsi="Montserrat" w:cs="Arial"/>
          <w:lang w:val="es-ES"/>
        </w:rPr>
        <w:t>200</w:t>
      </w:r>
      <w:r w:rsidR="00B50050">
        <w:rPr>
          <w:rFonts w:ascii="Montserrat" w:eastAsia="Times New Roman" w:hAnsi="Montserrat" w:cs="Arial"/>
          <w:lang w:val="es-ES"/>
        </w:rPr>
        <w:t>21</w:t>
      </w:r>
      <w:r w:rsidRPr="00E47965">
        <w:rPr>
          <w:rFonts w:ascii="Montserrat" w:eastAsia="Times New Roman" w:hAnsi="Montserrat" w:cs="Arial"/>
        </w:rPr>
        <w:t>.-----------------------------------------------------------------------------------------------------------</w:t>
      </w:r>
      <w:r w:rsidR="00B50050">
        <w:rPr>
          <w:rFonts w:ascii="Montserrat" w:eastAsia="Times New Roman" w:hAnsi="Montserrat" w:cs="Arial"/>
        </w:rPr>
        <w:t>-----------------------------------------------------------------------</w:t>
      </w:r>
    </w:p>
    <w:p w:rsidR="00E47965" w:rsidRPr="00E47965" w:rsidRDefault="00E47965" w:rsidP="00E47965">
      <w:pPr>
        <w:pBdr>
          <w:bottom w:val="single" w:sz="6" w:space="12" w:color="auto"/>
        </w:pBdr>
        <w:spacing w:line="260" w:lineRule="exact"/>
        <w:ind w:right="49"/>
        <w:jc w:val="both"/>
        <w:outlineLvl w:val="0"/>
        <w:rPr>
          <w:rFonts w:ascii="Montserrat" w:eastAsia="Times New Roman" w:hAnsi="Montserrat" w:cs="Arial"/>
        </w:rPr>
      </w:pPr>
      <w:r w:rsidRPr="00E47965">
        <w:rPr>
          <w:rFonts w:ascii="Montserrat" w:eastAsia="Times New Roman" w:hAnsi="Montserrat" w:cs="Arial"/>
        </w:rPr>
        <w:t>---------------------------------------------------------------------------------------------------</w:t>
      </w:r>
    </w:p>
    <w:p w:rsidR="00E47965" w:rsidRPr="00E47965" w:rsidRDefault="00E47965" w:rsidP="00E47965">
      <w:pPr>
        <w:pBdr>
          <w:bottom w:val="single" w:sz="6" w:space="12" w:color="auto"/>
        </w:pBdr>
        <w:spacing w:line="260" w:lineRule="exact"/>
        <w:ind w:right="49"/>
        <w:jc w:val="both"/>
        <w:outlineLvl w:val="0"/>
        <w:rPr>
          <w:rFonts w:ascii="Montserrat" w:eastAsia="Times New Roman" w:hAnsi="Montserrat" w:cs="Arial"/>
          <w:lang w:val="es-ES"/>
        </w:rPr>
      </w:pPr>
      <w:r w:rsidRPr="00E47965">
        <w:rPr>
          <w:rFonts w:ascii="Montserrat" w:eastAsia="Times New Roman" w:hAnsi="Montserrat" w:cs="Arial"/>
        </w:rPr>
        <w:t>----------------------------------------</w:t>
      </w:r>
      <w:r w:rsidRPr="00E47965">
        <w:rPr>
          <w:rFonts w:ascii="Montserrat" w:eastAsia="Times New Roman" w:hAnsi="Montserrat" w:cs="Arial"/>
          <w:b/>
          <w:spacing w:val="40"/>
          <w:lang w:val="es-ES"/>
        </w:rPr>
        <w:t>CIERRE DEL ACTA</w:t>
      </w:r>
      <w:r w:rsidRPr="00E47965">
        <w:rPr>
          <w:rFonts w:ascii="Montserrat" w:eastAsia="Times New Roman" w:hAnsi="Montserrat" w:cs="Arial"/>
          <w:spacing w:val="40"/>
          <w:lang w:val="es-ES"/>
        </w:rPr>
        <w:t>-----------------------------------------------------------------------------------------</w:t>
      </w:r>
      <w:r w:rsidRPr="00E47965">
        <w:rPr>
          <w:rFonts w:ascii="Montserrat" w:eastAsia="Times New Roman" w:hAnsi="Montserrat" w:cs="Arial"/>
          <w:lang w:val="es-ES"/>
        </w:rPr>
        <w:t xml:space="preserve">No habiendo nada más que acordar en la presente sesión se da por concluida la </w:t>
      </w:r>
      <w:r w:rsidR="00080DA8">
        <w:rPr>
          <w:rFonts w:ascii="Montserrat" w:eastAsia="Times New Roman" w:hAnsi="Montserrat" w:cs="Arial"/>
          <w:lang w:val="es-ES"/>
        </w:rPr>
        <w:t>Doceava</w:t>
      </w:r>
      <w:r w:rsidR="00080DA8" w:rsidRPr="00E47965">
        <w:rPr>
          <w:rFonts w:ascii="Montserrat" w:eastAsia="Times New Roman" w:hAnsi="Montserrat" w:cs="Arial"/>
          <w:lang w:val="es-ES"/>
        </w:rPr>
        <w:t xml:space="preserve"> </w:t>
      </w:r>
      <w:r w:rsidRPr="00E47965">
        <w:rPr>
          <w:rFonts w:ascii="Montserrat" w:eastAsia="Times New Roman" w:hAnsi="Montserrat" w:cs="Arial"/>
          <w:lang w:val="es-ES"/>
        </w:rPr>
        <w:t xml:space="preserve">Sesión </w:t>
      </w:r>
      <w:r w:rsidR="00080DA8">
        <w:rPr>
          <w:rFonts w:ascii="Montserrat" w:eastAsia="Times New Roman" w:hAnsi="Montserrat" w:cs="Arial"/>
          <w:lang w:val="es-ES"/>
        </w:rPr>
        <w:t>Extraordinaria</w:t>
      </w:r>
      <w:r w:rsidRPr="00E47965">
        <w:rPr>
          <w:rFonts w:ascii="Montserrat" w:eastAsia="Times New Roman" w:hAnsi="Montserrat" w:cs="Arial"/>
          <w:lang w:val="es-ES"/>
        </w:rPr>
        <w:t xml:space="preserve"> del Comité de Transparencia 2021, el día </w:t>
      </w:r>
      <w:r w:rsidR="002E36CB" w:rsidRPr="002E36CB">
        <w:rPr>
          <w:rFonts w:ascii="Montserrat" w:eastAsia="Times New Roman" w:hAnsi="Montserrat" w:cs="Arial"/>
          <w:lang w:val="es-ES"/>
        </w:rPr>
        <w:t>del veintiuno de septiembre del año dos mil veintiuno</w:t>
      </w:r>
      <w:r w:rsidR="002E36CB" w:rsidRPr="002E36CB" w:rsidDel="002E36CB">
        <w:rPr>
          <w:rFonts w:ascii="Montserrat" w:eastAsia="Times New Roman" w:hAnsi="Montserrat" w:cs="Arial"/>
          <w:lang w:val="es-ES"/>
        </w:rPr>
        <w:t xml:space="preserve"> </w:t>
      </w:r>
      <w:r w:rsidRPr="00E47965">
        <w:rPr>
          <w:rFonts w:ascii="Montserrat" w:eastAsia="Times New Roman" w:hAnsi="Montserrat" w:cs="Arial"/>
          <w:lang w:val="es-ES"/>
        </w:rPr>
        <w:t xml:space="preserve">, siendo las </w:t>
      </w:r>
      <w:r w:rsidR="002E36CB" w:rsidRPr="002E36CB">
        <w:rPr>
          <w:rFonts w:ascii="Montserrat" w:eastAsia="Times New Roman" w:hAnsi="Montserrat" w:cs="Arial"/>
          <w:lang w:val="es-ES"/>
        </w:rPr>
        <w:t>die</w:t>
      </w:r>
      <w:r w:rsidR="00FC2BF9">
        <w:rPr>
          <w:rFonts w:ascii="Montserrat" w:eastAsia="Times New Roman" w:hAnsi="Montserrat" w:cs="Arial"/>
          <w:lang w:val="es-ES"/>
        </w:rPr>
        <w:t>cisiete</w:t>
      </w:r>
      <w:r w:rsidR="002E36CB" w:rsidRPr="002E36CB">
        <w:rPr>
          <w:rFonts w:ascii="Montserrat" w:eastAsia="Times New Roman" w:hAnsi="Montserrat" w:cs="Arial"/>
          <w:lang w:val="es-ES"/>
        </w:rPr>
        <w:t xml:space="preserve"> horas</w:t>
      </w:r>
      <w:r w:rsidRPr="00E47965">
        <w:rPr>
          <w:rFonts w:ascii="Montserrat" w:eastAsia="Times New Roman" w:hAnsi="Montserrat" w:cs="Arial"/>
          <w:lang w:val="es-ES"/>
        </w:rPr>
        <w:t>, firmando al margen y al calce para constancia, quienes pudieron y quisieron firmar. -----------------------------------------------------------------------------------------------------------------------------------------------------------------</w:t>
      </w:r>
      <w:r w:rsidR="00092533">
        <w:rPr>
          <w:rFonts w:ascii="Montserrat" w:eastAsia="Times New Roman" w:hAnsi="Montserrat" w:cs="Arial"/>
          <w:lang w:val="es-ES"/>
        </w:rPr>
        <w:t>---------</w:t>
      </w:r>
      <w:r w:rsidRPr="00E47965">
        <w:rPr>
          <w:rFonts w:ascii="Montserrat" w:eastAsia="Times New Roman" w:hAnsi="Montserrat" w:cs="Arial"/>
          <w:spacing w:val="58"/>
          <w:lang w:val="es-ES"/>
        </w:rPr>
        <w:t>--------------------</w:t>
      </w:r>
      <w:r w:rsidRPr="00E47965">
        <w:rPr>
          <w:rFonts w:ascii="Montserrat" w:eastAsia="Times New Roman" w:hAnsi="Montserrat" w:cs="Arial"/>
          <w:b/>
          <w:spacing w:val="58"/>
          <w:lang w:val="es-ES"/>
        </w:rPr>
        <w:t>HOJA DE FIRMAS</w:t>
      </w:r>
      <w:r w:rsidRPr="00E47965">
        <w:rPr>
          <w:rFonts w:ascii="Montserrat" w:eastAsia="Times New Roman" w:hAnsi="Montserrat" w:cs="Arial"/>
          <w:lang w:val="es-ES"/>
        </w:rPr>
        <w:t>----------------------------------------------------------------------------------------------------------------------------</w:t>
      </w:r>
    </w:p>
    <w:tbl>
      <w:tblPr>
        <w:tblpPr w:leftFromText="141" w:rightFromText="141" w:vertAnchor="text" w:horzAnchor="margin" w:tblpXSpec="center" w:tblpY="144"/>
        <w:tblW w:w="5174" w:type="pct"/>
        <w:tblCellMar>
          <w:left w:w="70" w:type="dxa"/>
          <w:right w:w="70" w:type="dxa"/>
        </w:tblCellMar>
        <w:tblLook w:val="01E0"/>
      </w:tblPr>
      <w:tblGrid>
        <w:gridCol w:w="9690"/>
        <w:gridCol w:w="146"/>
      </w:tblGrid>
      <w:tr w:rsidR="00B84DDE" w:rsidRPr="00B84DDE" w:rsidTr="00BE1D86">
        <w:trPr>
          <w:trHeight w:val="1337"/>
        </w:trPr>
        <w:tc>
          <w:tcPr>
            <w:tcW w:w="2460" w:type="pct"/>
          </w:tcPr>
          <w:p w:rsidR="000F1322" w:rsidRPr="0004427F" w:rsidRDefault="000F1322" w:rsidP="00B84DDE">
            <w:pPr>
              <w:rPr>
                <w:rFonts w:ascii="Montserrat" w:hAnsi="Montserrat"/>
                <w:lang w:val="es-ES"/>
              </w:rPr>
            </w:pPr>
            <w:bookmarkStart w:id="4" w:name="_GoBack"/>
            <w:r>
              <w:rPr>
                <w:noProof/>
                <w:lang w:val="es-MX" w:eastAsia="es-MX"/>
              </w:rPr>
              <w:lastRenderedPageBreak/>
              <w:drawing>
                <wp:inline distT="0" distB="0" distL="0" distR="0">
                  <wp:extent cx="6064250" cy="68135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4250" cy="6813550"/>
                          </a:xfrm>
                          <a:prstGeom prst="rect">
                            <a:avLst/>
                          </a:prstGeom>
                        </pic:spPr>
                      </pic:pic>
                    </a:graphicData>
                  </a:graphic>
                </wp:inline>
              </w:drawing>
            </w:r>
            <w:bookmarkEnd w:id="4"/>
          </w:p>
        </w:tc>
        <w:tc>
          <w:tcPr>
            <w:tcW w:w="2540" w:type="pct"/>
          </w:tcPr>
          <w:p w:rsidR="00B84DDE" w:rsidRPr="0004427F" w:rsidRDefault="00B84DDE" w:rsidP="00B84DDE">
            <w:pPr>
              <w:rPr>
                <w:rFonts w:ascii="Montserrat" w:hAnsi="Montserrat"/>
                <w:lang w:val="es-ES"/>
              </w:rPr>
            </w:pPr>
          </w:p>
        </w:tc>
      </w:tr>
      <w:tr w:rsidR="00B84DDE" w:rsidRPr="00B84DDE" w:rsidTr="00BE1D86">
        <w:trPr>
          <w:trHeight w:val="1724"/>
        </w:trPr>
        <w:tc>
          <w:tcPr>
            <w:tcW w:w="2460" w:type="pct"/>
          </w:tcPr>
          <w:p w:rsidR="00B84DDE" w:rsidRPr="0004427F" w:rsidRDefault="00B84DDE" w:rsidP="00B84DDE">
            <w:pPr>
              <w:rPr>
                <w:rFonts w:ascii="Montserrat" w:hAnsi="Montserrat"/>
                <w:b/>
                <w:lang w:val="es-ES"/>
              </w:rPr>
            </w:pPr>
          </w:p>
        </w:tc>
        <w:tc>
          <w:tcPr>
            <w:tcW w:w="2540" w:type="pct"/>
          </w:tcPr>
          <w:p w:rsidR="00B84DDE" w:rsidRPr="0004427F" w:rsidRDefault="00B84DDE" w:rsidP="00B84DDE">
            <w:pPr>
              <w:rPr>
                <w:rFonts w:ascii="Montserrat" w:hAnsi="Montserrat"/>
                <w:b/>
                <w:sz w:val="18"/>
                <w:szCs w:val="18"/>
                <w:lang w:val="es-ES"/>
              </w:rPr>
            </w:pPr>
          </w:p>
          <w:p w:rsidR="00B84DDE" w:rsidRPr="0004427F" w:rsidRDefault="00B84DDE" w:rsidP="00B84DDE">
            <w:pPr>
              <w:rPr>
                <w:rFonts w:ascii="Montserrat" w:hAnsi="Montserrat"/>
                <w:b/>
                <w:sz w:val="18"/>
                <w:szCs w:val="18"/>
                <w:lang w:val="es-ES"/>
              </w:rPr>
            </w:pPr>
          </w:p>
          <w:p w:rsidR="00B84DDE" w:rsidRPr="0004427F" w:rsidRDefault="00B84DDE" w:rsidP="00B84DDE">
            <w:pPr>
              <w:rPr>
                <w:rFonts w:ascii="Montserrat" w:hAnsi="Montserrat"/>
                <w:b/>
                <w:sz w:val="18"/>
                <w:szCs w:val="18"/>
                <w:lang w:val="es-ES"/>
              </w:rPr>
            </w:pPr>
          </w:p>
          <w:p w:rsidR="00B84DDE" w:rsidRPr="0004427F" w:rsidRDefault="00B84DDE" w:rsidP="00B84DDE">
            <w:pPr>
              <w:rPr>
                <w:rFonts w:ascii="Montserrat" w:hAnsi="Montserrat"/>
                <w:b/>
                <w:sz w:val="18"/>
                <w:szCs w:val="18"/>
                <w:lang w:val="es-ES"/>
              </w:rPr>
            </w:pPr>
          </w:p>
        </w:tc>
      </w:tr>
    </w:tbl>
    <w:p w:rsidR="00365018" w:rsidRPr="0004427F" w:rsidRDefault="00365018" w:rsidP="000F1322">
      <w:pPr>
        <w:rPr>
          <w:rFonts w:ascii="Montserrat" w:hAnsi="Montserrat"/>
          <w:sz w:val="18"/>
          <w:szCs w:val="18"/>
        </w:rPr>
      </w:pPr>
    </w:p>
    <w:sectPr w:rsidR="00365018" w:rsidRPr="0004427F" w:rsidSect="00E47965">
      <w:headerReference w:type="default" r:id="rId9"/>
      <w:footerReference w:type="default" r:id="rId10"/>
      <w:pgSz w:w="12240" w:h="15840"/>
      <w:pgMar w:top="709" w:right="1892" w:bottom="709" w:left="1134"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587" w:rsidRDefault="00713587" w:rsidP="00722229">
      <w:r>
        <w:separator/>
      </w:r>
    </w:p>
  </w:endnote>
  <w:endnote w:type="continuationSeparator" w:id="0">
    <w:p w:rsidR="00713587" w:rsidRDefault="00713587" w:rsidP="007222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20002A87" w:usb1="00000000" w:usb2="00000000"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75B" w:rsidRPr="00B364F3" w:rsidRDefault="00C31F10" w:rsidP="0046427E">
    <w:pPr>
      <w:pStyle w:val="Piedepgina"/>
      <w:tabs>
        <w:tab w:val="right" w:pos="9356"/>
      </w:tabs>
      <w:ind w:left="-284" w:right="26"/>
      <w:rPr>
        <w:rFonts w:ascii="Montserrat Medium" w:hAnsi="Montserrat Medium"/>
        <w:color w:val="984806"/>
        <w:sz w:val="16"/>
        <w:szCs w:val="16"/>
      </w:rPr>
    </w:pPr>
    <w:r>
      <w:rPr>
        <w:rFonts w:ascii="Montserrat Medium" w:hAnsi="Montserrat Medium"/>
        <w:noProof/>
        <w:color w:val="984806"/>
        <w:sz w:val="16"/>
        <w:szCs w:val="16"/>
        <w:lang w:val="es-MX" w:eastAsia="es-MX"/>
      </w:rPr>
      <w:pict>
        <v:shapetype id="_x0000_t202" coordsize="21600,21600" o:spt="202" path="m,l,21600r21600,l21600,xe">
          <v:stroke joinstyle="miter"/>
          <v:path gradientshapeok="t" o:connecttype="rect"/>
        </v:shapetype>
        <v:shape id=" 5" o:spid="_x0000_s4097" type="#_x0000_t202" style="position:absolute;left:0;text-align:left;margin-left:10.8pt;margin-top:-12.25pt;width:495pt;height:43.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" filled="f" stroked="f" strokecolor="#fc6" strokeweight="2pt">
          <v:path arrowok="t"/>
          <v:textbox inset=",7.2pt,,7.2pt">
            <w:txbxContent>
              <w:p w:rsidR="00266BC1" w:rsidRPr="00B364F3" w:rsidRDefault="00266BC1" w:rsidP="001460DC">
                <w:pPr>
                  <w:pStyle w:val="Piedepgina"/>
                  <w:tabs>
                    <w:tab w:val="right" w:pos="9356"/>
                  </w:tabs>
                  <w:spacing w:line="276" w:lineRule="auto"/>
                  <w:ind w:right="26"/>
                  <w:rPr>
                    <w:rFonts w:ascii="Montserrat Medium" w:hAnsi="Montserrat Medium"/>
                    <w:color w:val="984806"/>
                    <w:sz w:val="16"/>
                    <w:szCs w:val="16"/>
                  </w:rPr>
                </w:pPr>
              </w:p>
              <w:p w:rsidR="00D24551" w:rsidRPr="00D24551" w:rsidRDefault="00D24551" w:rsidP="00D24551">
                <w:pPr>
                  <w:spacing w:line="276" w:lineRule="auto"/>
                  <w:rPr>
                    <w:rFonts w:ascii="Montserrat Regular" w:hAnsi="Montserrat Regular"/>
                    <w:color w:val="BE955B"/>
                    <w:sz w:val="14"/>
                    <w:szCs w:val="14"/>
                  </w:rPr>
                </w:pPr>
                <w:r w:rsidRPr="00D24551">
                  <w:rPr>
                    <w:rFonts w:ascii="Montserrat Regular" w:hAnsi="Montserrat Regular"/>
                    <w:color w:val="BE955B"/>
                    <w:sz w:val="14"/>
                    <w:szCs w:val="14"/>
                  </w:rPr>
                  <w:t>Insurgentes Sur 3700-C, Col. Insurgentes Cuicuilco, Alc. Coyoacán, C.P. 04530, Ciudad de México.</w:t>
                </w:r>
              </w:p>
              <w:p w:rsidR="0076375B" w:rsidRPr="00F26754" w:rsidRDefault="00D24551" w:rsidP="00D24551">
                <w:pPr>
                  <w:spacing w:line="276" w:lineRule="auto"/>
                  <w:rPr>
                    <w:rFonts w:ascii="Montserrat Regular" w:hAnsi="Montserrat Regular"/>
                    <w:color w:val="BE955B"/>
                    <w:sz w:val="14"/>
                    <w:szCs w:val="14"/>
                  </w:rPr>
                </w:pPr>
                <w:r w:rsidRPr="00D24551">
                  <w:rPr>
                    <w:rFonts w:ascii="Montserrat Regular" w:hAnsi="Montserrat Regular"/>
                    <w:color w:val="BE955B"/>
                    <w:sz w:val="14"/>
                    <w:szCs w:val="14"/>
                  </w:rPr>
                  <w:t>Tel 52(55) 10840900 Ext. 1</w:t>
                </w:r>
                <w:r w:rsidR="009A1D06">
                  <w:rPr>
                    <w:rFonts w:ascii="Montserrat Regular" w:hAnsi="Montserrat Regular"/>
                    <w:color w:val="BE955B"/>
                    <w:sz w:val="14"/>
                    <w:szCs w:val="14"/>
                  </w:rPr>
                  <w:t>6</w:t>
                </w:r>
                <w:r w:rsidRPr="00D24551">
                  <w:rPr>
                    <w:rFonts w:ascii="Montserrat Regular" w:hAnsi="Montserrat Regular"/>
                    <w:color w:val="BE955B"/>
                    <w:sz w:val="14"/>
                    <w:szCs w:val="14"/>
                  </w:rPr>
                  <w:t>08, 52 (55) 10840908 Directo www.pediatria.gob.mx</w:t>
                </w:r>
              </w:p>
            </w:txbxContent>
          </v:textbox>
        </v:shape>
      </w:pict>
    </w:r>
  </w:p>
  <w:p w:rsidR="0076375B" w:rsidRPr="00B364F3" w:rsidRDefault="0076375B" w:rsidP="00F14B66">
    <w:pPr>
      <w:pStyle w:val="Piedepgina"/>
      <w:tabs>
        <w:tab w:val="right" w:pos="9356"/>
      </w:tabs>
      <w:ind w:right="26"/>
      <w:rPr>
        <w:rFonts w:ascii="Montserrat Medium" w:hAnsi="Montserrat Medium"/>
        <w:color w:val="984806"/>
        <w:sz w:val="16"/>
        <w:szCs w:val="16"/>
      </w:rPr>
    </w:pPr>
  </w:p>
  <w:p w:rsidR="0076375B" w:rsidRPr="00B364F3" w:rsidRDefault="0076375B" w:rsidP="0046427E">
    <w:pPr>
      <w:pStyle w:val="Piedepgina"/>
      <w:tabs>
        <w:tab w:val="right" w:pos="9356"/>
      </w:tabs>
      <w:ind w:right="26"/>
      <w:rPr>
        <w:rFonts w:ascii="Montserrat Medium" w:hAnsi="Montserrat Medium"/>
        <w:color w:val="984806"/>
        <w:sz w:val="16"/>
        <w:szCs w:val="16"/>
      </w:rPr>
    </w:pPr>
  </w:p>
  <w:p w:rsidR="0076375B" w:rsidRPr="0004427F" w:rsidRDefault="00C853CF" w:rsidP="0046427E">
    <w:pPr>
      <w:pStyle w:val="Piedepgina"/>
      <w:tabs>
        <w:tab w:val="right" w:pos="9356"/>
      </w:tabs>
      <w:ind w:right="26"/>
      <w:rPr>
        <w:rFonts w:ascii="Montserrat Medium" w:hAnsi="Montserrat Medium"/>
        <w:b/>
        <w:sz w:val="16"/>
        <w:szCs w:val="16"/>
      </w:rPr>
    </w:pPr>
    <w:r w:rsidRPr="0004427F">
      <w:rPr>
        <w:rFonts w:ascii="Montserrat Medium" w:hAnsi="Montserrat Medium"/>
        <w:b/>
        <w:sz w:val="16"/>
        <w:szCs w:val="16"/>
      </w:rPr>
      <w:t>AAA/ROH/armo.</w:t>
    </w:r>
  </w:p>
  <w:p w:rsidR="0076375B" w:rsidRPr="002B1CDB" w:rsidRDefault="0076375B"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rsidR="0076375B" w:rsidRDefault="007637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587" w:rsidRDefault="00713587" w:rsidP="00722229">
      <w:bookmarkStart w:id="0" w:name="_Hlk60825369"/>
      <w:bookmarkEnd w:id="0"/>
      <w:r>
        <w:separator/>
      </w:r>
    </w:p>
  </w:footnote>
  <w:footnote w:type="continuationSeparator" w:id="0">
    <w:p w:rsidR="00713587" w:rsidRDefault="00713587" w:rsidP="00722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75B" w:rsidRPr="00D24551" w:rsidRDefault="0020318C" w:rsidP="00D24551">
    <w:pPr>
      <w:pStyle w:val="Encabezado"/>
      <w:spacing w:line="240" w:lineRule="atLeast"/>
      <w:ind w:left="2" w:firstLine="4252"/>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8480" behindDoc="1" locked="0" layoutInCell="1" allowOverlap="1">
          <wp:simplePos x="0" y="0"/>
          <wp:positionH relativeFrom="column">
            <wp:posOffset>-783590</wp:posOffset>
          </wp:positionH>
          <wp:positionV relativeFrom="paragraph">
            <wp:posOffset>-824865</wp:posOffset>
          </wp:positionV>
          <wp:extent cx="7727315" cy="110299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727315" cy="110299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D24551">
      <w:rPr>
        <w:rFonts w:ascii="Montserrat Regular" w:hAnsi="Montserrat Regular"/>
        <w:color w:val="807F83"/>
        <w:sz w:val="18"/>
        <w:szCs w:val="18"/>
      </w:rPr>
      <w:t xml:space="preserve">                  INSTITUTO NACIONAL DE PEDIATRÍA</w:t>
    </w:r>
    <w:r w:rsidR="0076375B">
      <w:rPr>
        <w:rFonts w:ascii="Montserrat Regular" w:hAnsi="Montserrat Regular"/>
        <w:color w:val="807F83"/>
        <w:sz w:val="18"/>
        <w:szCs w:val="18"/>
      </w:rPr>
      <w:t xml:space="preserve">                                                                                                                                 </w:t>
    </w:r>
  </w:p>
  <w:p w:rsidR="0076375B" w:rsidRDefault="00D24551" w:rsidP="00D24551">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ab/>
      <w:t xml:space="preserve">                  </w:t>
    </w:r>
    <w:r w:rsidR="00E47965">
      <w:rPr>
        <w:rFonts w:ascii="Montserrat Regular" w:hAnsi="Montserrat Regular"/>
        <w:color w:val="807F83"/>
        <w:sz w:val="18"/>
        <w:szCs w:val="18"/>
      </w:rPr>
      <w:t xml:space="preserve">                                                                          COMITÉ DE TRANSPARENCIA</w:t>
    </w:r>
    <w:r>
      <w:rPr>
        <w:rFonts w:ascii="Montserrat Regular" w:hAnsi="Montserrat Regular"/>
        <w:color w:val="807F83"/>
        <w:sz w:val="18"/>
        <w:szCs w:val="18"/>
      </w:rPr>
      <w:t xml:space="preserve">                                                                           </w:t>
    </w:r>
  </w:p>
  <w:p w:rsidR="0076375B" w:rsidRDefault="00D24551" w:rsidP="00D24551">
    <w:pPr>
      <w:pStyle w:val="Encabezado"/>
      <w:tabs>
        <w:tab w:val="clear" w:pos="4252"/>
        <w:tab w:val="center" w:pos="3969"/>
      </w:tabs>
      <w:spacing w:line="240" w:lineRule="atLeast"/>
      <w:jc w:val="both"/>
      <w:rPr>
        <w:rFonts w:ascii="Montserrat Regular" w:hAnsi="Montserrat Regular"/>
        <w:color w:val="807F83"/>
        <w:sz w:val="18"/>
        <w:szCs w:val="18"/>
      </w:rPr>
    </w:pPr>
    <w:r>
      <w:rPr>
        <w:rFonts w:ascii="Montserrat Regular" w:hAnsi="Montserrat Regular"/>
        <w:color w:val="807F83"/>
        <w:sz w:val="18"/>
        <w:szCs w:val="18"/>
      </w:rPr>
      <w:tab/>
    </w:r>
    <w:r>
      <w:rPr>
        <w:rFonts w:ascii="Montserrat Regular" w:hAnsi="Montserrat Regular"/>
        <w:color w:val="807F83"/>
        <w:sz w:val="18"/>
        <w:szCs w:val="18"/>
      </w:rPr>
      <w:tab/>
      <w:t xml:space="preserve">                        </w:t>
    </w:r>
  </w:p>
  <w:p w:rsidR="0076375B" w:rsidRPr="00D24551" w:rsidRDefault="00D24551" w:rsidP="0046427E">
    <w:pPr>
      <w:pStyle w:val="Encabezado"/>
      <w:ind w:right="-801"/>
      <w:rPr>
        <w:rFonts w:ascii="Montserrat" w:hAnsi="Montserrat"/>
        <w:sz w:val="18"/>
        <w:szCs w:val="18"/>
      </w:rPr>
    </w:pPr>
    <w:r>
      <w:rPr>
        <w:rFonts w:ascii="Montserrat" w:hAnsi="Montserrat"/>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215306"/>
    <w:multiLevelType w:val="hybridMultilevel"/>
    <w:tmpl w:val="B45EE7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6">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8">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0A27027"/>
    <w:multiLevelType w:val="hybridMultilevel"/>
    <w:tmpl w:val="8E54A2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7"/>
  </w:num>
  <w:num w:numId="7">
    <w:abstractNumId w:val="11"/>
  </w:num>
  <w:num w:numId="8">
    <w:abstractNumId w:val="10"/>
  </w:num>
  <w:num w:numId="9">
    <w:abstractNumId w:val="6"/>
  </w:num>
  <w:num w:numId="10">
    <w:abstractNumId w:val="8"/>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5122" strokecolor="#fc6">
      <v:stroke color="#fc6" weight="2pt"/>
      <v:shadow on="t" opacity="24903f" origin=",.5" offset="0,.55556mm"/>
    </o:shapedefaults>
    <o:shapelayout v:ext="edit">
      <o:idmap v:ext="edit" data="4"/>
    </o:shapelayout>
  </w:hdrShapeDefaults>
  <w:footnotePr>
    <w:footnote w:id="-1"/>
    <w:footnote w:id="0"/>
  </w:footnotePr>
  <w:endnotePr>
    <w:endnote w:id="-1"/>
    <w:endnote w:id="0"/>
  </w:endnotePr>
  <w:compat>
    <w:useFELayout/>
  </w:compat>
  <w:rsids>
    <w:rsidRoot w:val="00722229"/>
    <w:rsid w:val="000006D0"/>
    <w:rsid w:val="00000C71"/>
    <w:rsid w:val="0000244F"/>
    <w:rsid w:val="00011F19"/>
    <w:rsid w:val="00023CEF"/>
    <w:rsid w:val="00025536"/>
    <w:rsid w:val="00025970"/>
    <w:rsid w:val="00026767"/>
    <w:rsid w:val="00033772"/>
    <w:rsid w:val="00036A8B"/>
    <w:rsid w:val="0004427F"/>
    <w:rsid w:val="0004788B"/>
    <w:rsid w:val="0005230F"/>
    <w:rsid w:val="00063DD3"/>
    <w:rsid w:val="00070734"/>
    <w:rsid w:val="00077444"/>
    <w:rsid w:val="00077EF8"/>
    <w:rsid w:val="00080DA8"/>
    <w:rsid w:val="00081E80"/>
    <w:rsid w:val="0008326A"/>
    <w:rsid w:val="00085D89"/>
    <w:rsid w:val="00090D83"/>
    <w:rsid w:val="00092533"/>
    <w:rsid w:val="00094021"/>
    <w:rsid w:val="00095B56"/>
    <w:rsid w:val="00095FE2"/>
    <w:rsid w:val="00097E86"/>
    <w:rsid w:val="000B50B0"/>
    <w:rsid w:val="000B792A"/>
    <w:rsid w:val="000C3AEE"/>
    <w:rsid w:val="000C4C2C"/>
    <w:rsid w:val="000D0A11"/>
    <w:rsid w:val="000D72A2"/>
    <w:rsid w:val="000E3C4D"/>
    <w:rsid w:val="000F0AA6"/>
    <w:rsid w:val="000F1322"/>
    <w:rsid w:val="000F19C4"/>
    <w:rsid w:val="000F5288"/>
    <w:rsid w:val="000F7661"/>
    <w:rsid w:val="00100FB2"/>
    <w:rsid w:val="00102898"/>
    <w:rsid w:val="0010378E"/>
    <w:rsid w:val="0010612F"/>
    <w:rsid w:val="00114C59"/>
    <w:rsid w:val="00122385"/>
    <w:rsid w:val="00136AEF"/>
    <w:rsid w:val="0014235F"/>
    <w:rsid w:val="001460DC"/>
    <w:rsid w:val="0014664C"/>
    <w:rsid w:val="00147754"/>
    <w:rsid w:val="0015288C"/>
    <w:rsid w:val="0016587B"/>
    <w:rsid w:val="00165D63"/>
    <w:rsid w:val="00166E04"/>
    <w:rsid w:val="00166F42"/>
    <w:rsid w:val="00167849"/>
    <w:rsid w:val="00167D8D"/>
    <w:rsid w:val="00175F78"/>
    <w:rsid w:val="001802A9"/>
    <w:rsid w:val="00181E8A"/>
    <w:rsid w:val="0018310E"/>
    <w:rsid w:val="00191858"/>
    <w:rsid w:val="001A1A6B"/>
    <w:rsid w:val="001A274F"/>
    <w:rsid w:val="001B01D1"/>
    <w:rsid w:val="001C604E"/>
    <w:rsid w:val="001D25AA"/>
    <w:rsid w:val="001D25AD"/>
    <w:rsid w:val="001D3C26"/>
    <w:rsid w:val="001D46EC"/>
    <w:rsid w:val="001D6995"/>
    <w:rsid w:val="001E1B62"/>
    <w:rsid w:val="001E3200"/>
    <w:rsid w:val="001E51D4"/>
    <w:rsid w:val="001F7A9F"/>
    <w:rsid w:val="0020318C"/>
    <w:rsid w:val="00213032"/>
    <w:rsid w:val="00213E2A"/>
    <w:rsid w:val="00213F1A"/>
    <w:rsid w:val="00220C80"/>
    <w:rsid w:val="00223FC5"/>
    <w:rsid w:val="00227F6E"/>
    <w:rsid w:val="00231214"/>
    <w:rsid w:val="00233E9B"/>
    <w:rsid w:val="00234787"/>
    <w:rsid w:val="00242B83"/>
    <w:rsid w:val="00243159"/>
    <w:rsid w:val="00244C9E"/>
    <w:rsid w:val="00253F51"/>
    <w:rsid w:val="00254CDC"/>
    <w:rsid w:val="0025657E"/>
    <w:rsid w:val="00257EC5"/>
    <w:rsid w:val="00260FBF"/>
    <w:rsid w:val="00261102"/>
    <w:rsid w:val="00263345"/>
    <w:rsid w:val="002645EF"/>
    <w:rsid w:val="00266BC1"/>
    <w:rsid w:val="00271C14"/>
    <w:rsid w:val="002821B2"/>
    <w:rsid w:val="00282742"/>
    <w:rsid w:val="002843B8"/>
    <w:rsid w:val="00284858"/>
    <w:rsid w:val="00286092"/>
    <w:rsid w:val="002904E1"/>
    <w:rsid w:val="0029360E"/>
    <w:rsid w:val="00297F6E"/>
    <w:rsid w:val="002A26C1"/>
    <w:rsid w:val="002A6031"/>
    <w:rsid w:val="002A69E1"/>
    <w:rsid w:val="002B0250"/>
    <w:rsid w:val="002B1CDB"/>
    <w:rsid w:val="002B40F7"/>
    <w:rsid w:val="002B76A2"/>
    <w:rsid w:val="002C49E4"/>
    <w:rsid w:val="002C7578"/>
    <w:rsid w:val="002C7866"/>
    <w:rsid w:val="002D069E"/>
    <w:rsid w:val="002D205A"/>
    <w:rsid w:val="002D5EFC"/>
    <w:rsid w:val="002E36CB"/>
    <w:rsid w:val="002E5240"/>
    <w:rsid w:val="002E5259"/>
    <w:rsid w:val="002E5541"/>
    <w:rsid w:val="002E5CD7"/>
    <w:rsid w:val="0030031E"/>
    <w:rsid w:val="00305E88"/>
    <w:rsid w:val="00311E54"/>
    <w:rsid w:val="00312AE3"/>
    <w:rsid w:val="00315CF3"/>
    <w:rsid w:val="00320C6F"/>
    <w:rsid w:val="00322490"/>
    <w:rsid w:val="0032341C"/>
    <w:rsid w:val="003239BD"/>
    <w:rsid w:val="0032558C"/>
    <w:rsid w:val="0034453D"/>
    <w:rsid w:val="00347375"/>
    <w:rsid w:val="0035383B"/>
    <w:rsid w:val="00357779"/>
    <w:rsid w:val="003609E3"/>
    <w:rsid w:val="0036387E"/>
    <w:rsid w:val="00365018"/>
    <w:rsid w:val="00367A68"/>
    <w:rsid w:val="00387AD8"/>
    <w:rsid w:val="003928D7"/>
    <w:rsid w:val="003A3891"/>
    <w:rsid w:val="003B1309"/>
    <w:rsid w:val="003C1130"/>
    <w:rsid w:val="003C11F4"/>
    <w:rsid w:val="003C5733"/>
    <w:rsid w:val="003C5CC5"/>
    <w:rsid w:val="003C7A03"/>
    <w:rsid w:val="003E5266"/>
    <w:rsid w:val="003F1396"/>
    <w:rsid w:val="003F1963"/>
    <w:rsid w:val="003F5EF1"/>
    <w:rsid w:val="003F69C0"/>
    <w:rsid w:val="00403CE7"/>
    <w:rsid w:val="0041536C"/>
    <w:rsid w:val="0041670A"/>
    <w:rsid w:val="00426ACD"/>
    <w:rsid w:val="0043682F"/>
    <w:rsid w:val="00442D00"/>
    <w:rsid w:val="004441D1"/>
    <w:rsid w:val="004450A7"/>
    <w:rsid w:val="00446FA8"/>
    <w:rsid w:val="00453EC0"/>
    <w:rsid w:val="00455ACE"/>
    <w:rsid w:val="0046427E"/>
    <w:rsid w:val="00472AA0"/>
    <w:rsid w:val="004749C8"/>
    <w:rsid w:val="004815A1"/>
    <w:rsid w:val="004844B2"/>
    <w:rsid w:val="00484AB5"/>
    <w:rsid w:val="00485E34"/>
    <w:rsid w:val="00486A4E"/>
    <w:rsid w:val="00490E01"/>
    <w:rsid w:val="00493F95"/>
    <w:rsid w:val="00495657"/>
    <w:rsid w:val="00496C55"/>
    <w:rsid w:val="004A123A"/>
    <w:rsid w:val="004A4180"/>
    <w:rsid w:val="004A43FD"/>
    <w:rsid w:val="004A5507"/>
    <w:rsid w:val="004A6CE1"/>
    <w:rsid w:val="004C43FB"/>
    <w:rsid w:val="004C5F61"/>
    <w:rsid w:val="004D05BD"/>
    <w:rsid w:val="004D05F3"/>
    <w:rsid w:val="004D1F0B"/>
    <w:rsid w:val="004D4979"/>
    <w:rsid w:val="004E2E18"/>
    <w:rsid w:val="004E54A6"/>
    <w:rsid w:val="004F12AE"/>
    <w:rsid w:val="004F2CBF"/>
    <w:rsid w:val="00501A6F"/>
    <w:rsid w:val="00501F68"/>
    <w:rsid w:val="005058CB"/>
    <w:rsid w:val="00512B3F"/>
    <w:rsid w:val="00513FD0"/>
    <w:rsid w:val="00517078"/>
    <w:rsid w:val="00530798"/>
    <w:rsid w:val="005308C4"/>
    <w:rsid w:val="00532551"/>
    <w:rsid w:val="00533430"/>
    <w:rsid w:val="0054108A"/>
    <w:rsid w:val="00543FC2"/>
    <w:rsid w:val="005445AE"/>
    <w:rsid w:val="0055069D"/>
    <w:rsid w:val="00553C88"/>
    <w:rsid w:val="00553E90"/>
    <w:rsid w:val="00554979"/>
    <w:rsid w:val="00554B73"/>
    <w:rsid w:val="00556F11"/>
    <w:rsid w:val="0056645F"/>
    <w:rsid w:val="0056737E"/>
    <w:rsid w:val="00580BAE"/>
    <w:rsid w:val="00580DEB"/>
    <w:rsid w:val="0058160A"/>
    <w:rsid w:val="0058315B"/>
    <w:rsid w:val="005930F6"/>
    <w:rsid w:val="00596435"/>
    <w:rsid w:val="005A0969"/>
    <w:rsid w:val="005A4E59"/>
    <w:rsid w:val="005B067B"/>
    <w:rsid w:val="005D443E"/>
    <w:rsid w:val="005D499B"/>
    <w:rsid w:val="005E33FE"/>
    <w:rsid w:val="005F45F7"/>
    <w:rsid w:val="005F54DA"/>
    <w:rsid w:val="00600C03"/>
    <w:rsid w:val="00602DA7"/>
    <w:rsid w:val="00611486"/>
    <w:rsid w:val="00616E6F"/>
    <w:rsid w:val="006241DC"/>
    <w:rsid w:val="0062652E"/>
    <w:rsid w:val="00627A8C"/>
    <w:rsid w:val="00630A48"/>
    <w:rsid w:val="00630BDC"/>
    <w:rsid w:val="00634101"/>
    <w:rsid w:val="00642544"/>
    <w:rsid w:val="0064268C"/>
    <w:rsid w:val="00646BEE"/>
    <w:rsid w:val="0065176A"/>
    <w:rsid w:val="0065261B"/>
    <w:rsid w:val="00653361"/>
    <w:rsid w:val="006541A7"/>
    <w:rsid w:val="00656363"/>
    <w:rsid w:val="00663870"/>
    <w:rsid w:val="006724FC"/>
    <w:rsid w:val="00674201"/>
    <w:rsid w:val="00674D67"/>
    <w:rsid w:val="006847FB"/>
    <w:rsid w:val="00690C37"/>
    <w:rsid w:val="00697726"/>
    <w:rsid w:val="006A38F4"/>
    <w:rsid w:val="006B1BB2"/>
    <w:rsid w:val="006B459C"/>
    <w:rsid w:val="006B4ECE"/>
    <w:rsid w:val="006B553E"/>
    <w:rsid w:val="006B6D47"/>
    <w:rsid w:val="006C0C59"/>
    <w:rsid w:val="006C65C1"/>
    <w:rsid w:val="006C69F1"/>
    <w:rsid w:val="006D0B03"/>
    <w:rsid w:val="006D2565"/>
    <w:rsid w:val="006D3301"/>
    <w:rsid w:val="006D5A8E"/>
    <w:rsid w:val="006E6BD6"/>
    <w:rsid w:val="006E7648"/>
    <w:rsid w:val="006F0847"/>
    <w:rsid w:val="006F1E48"/>
    <w:rsid w:val="006F5D0F"/>
    <w:rsid w:val="007003B7"/>
    <w:rsid w:val="0070099D"/>
    <w:rsid w:val="007110D8"/>
    <w:rsid w:val="0071222D"/>
    <w:rsid w:val="00713587"/>
    <w:rsid w:val="00715EE7"/>
    <w:rsid w:val="0071662C"/>
    <w:rsid w:val="00716E24"/>
    <w:rsid w:val="00722229"/>
    <w:rsid w:val="00722373"/>
    <w:rsid w:val="00732D34"/>
    <w:rsid w:val="00734AAC"/>
    <w:rsid w:val="00734E0F"/>
    <w:rsid w:val="00736308"/>
    <w:rsid w:val="00747AC7"/>
    <w:rsid w:val="0075478F"/>
    <w:rsid w:val="0076375B"/>
    <w:rsid w:val="007721B0"/>
    <w:rsid w:val="00774855"/>
    <w:rsid w:val="00781469"/>
    <w:rsid w:val="00782F44"/>
    <w:rsid w:val="0078319E"/>
    <w:rsid w:val="007832E5"/>
    <w:rsid w:val="00793219"/>
    <w:rsid w:val="007A7F57"/>
    <w:rsid w:val="007B315B"/>
    <w:rsid w:val="007B47D2"/>
    <w:rsid w:val="007B7746"/>
    <w:rsid w:val="007C30CE"/>
    <w:rsid w:val="007D44C0"/>
    <w:rsid w:val="007D4630"/>
    <w:rsid w:val="007D57A8"/>
    <w:rsid w:val="007D5AA5"/>
    <w:rsid w:val="007D714C"/>
    <w:rsid w:val="007E19B2"/>
    <w:rsid w:val="007E6E54"/>
    <w:rsid w:val="007F17BE"/>
    <w:rsid w:val="007F6971"/>
    <w:rsid w:val="0080186B"/>
    <w:rsid w:val="00801B0D"/>
    <w:rsid w:val="00826AB5"/>
    <w:rsid w:val="0082725A"/>
    <w:rsid w:val="0082727D"/>
    <w:rsid w:val="008316E6"/>
    <w:rsid w:val="00833B8B"/>
    <w:rsid w:val="00834048"/>
    <w:rsid w:val="0083500B"/>
    <w:rsid w:val="008352E8"/>
    <w:rsid w:val="0083616F"/>
    <w:rsid w:val="00845D32"/>
    <w:rsid w:val="00846C91"/>
    <w:rsid w:val="00865601"/>
    <w:rsid w:val="008727D1"/>
    <w:rsid w:val="008742A2"/>
    <w:rsid w:val="00880C16"/>
    <w:rsid w:val="00880F97"/>
    <w:rsid w:val="00885D3E"/>
    <w:rsid w:val="00886C24"/>
    <w:rsid w:val="00887B2F"/>
    <w:rsid w:val="00893787"/>
    <w:rsid w:val="008941E8"/>
    <w:rsid w:val="008957F8"/>
    <w:rsid w:val="008A0D0F"/>
    <w:rsid w:val="008A2003"/>
    <w:rsid w:val="008A2B91"/>
    <w:rsid w:val="008A3A1A"/>
    <w:rsid w:val="008A7871"/>
    <w:rsid w:val="008B6576"/>
    <w:rsid w:val="008C2A8E"/>
    <w:rsid w:val="008D2A3D"/>
    <w:rsid w:val="008D497E"/>
    <w:rsid w:val="008E0360"/>
    <w:rsid w:val="008F028F"/>
    <w:rsid w:val="008F6299"/>
    <w:rsid w:val="008F771C"/>
    <w:rsid w:val="009049EA"/>
    <w:rsid w:val="00914F85"/>
    <w:rsid w:val="00921AFF"/>
    <w:rsid w:val="00924248"/>
    <w:rsid w:val="00930F7F"/>
    <w:rsid w:val="00941652"/>
    <w:rsid w:val="00942746"/>
    <w:rsid w:val="00944430"/>
    <w:rsid w:val="0094493F"/>
    <w:rsid w:val="009475B0"/>
    <w:rsid w:val="00954A43"/>
    <w:rsid w:val="009614BC"/>
    <w:rsid w:val="0096178A"/>
    <w:rsid w:val="00963124"/>
    <w:rsid w:val="00963534"/>
    <w:rsid w:val="00966713"/>
    <w:rsid w:val="009672A8"/>
    <w:rsid w:val="009805E8"/>
    <w:rsid w:val="00982764"/>
    <w:rsid w:val="00986DA7"/>
    <w:rsid w:val="00992462"/>
    <w:rsid w:val="0099699C"/>
    <w:rsid w:val="00996AA3"/>
    <w:rsid w:val="00997E07"/>
    <w:rsid w:val="009A1A57"/>
    <w:rsid w:val="009A1D06"/>
    <w:rsid w:val="009A3D15"/>
    <w:rsid w:val="009A5C50"/>
    <w:rsid w:val="009B09F5"/>
    <w:rsid w:val="009B2A32"/>
    <w:rsid w:val="009B310D"/>
    <w:rsid w:val="009B427C"/>
    <w:rsid w:val="009B68BF"/>
    <w:rsid w:val="009C0D74"/>
    <w:rsid w:val="009C59F7"/>
    <w:rsid w:val="009D7C11"/>
    <w:rsid w:val="009E05C5"/>
    <w:rsid w:val="009E08A3"/>
    <w:rsid w:val="009E43DC"/>
    <w:rsid w:val="009E45F0"/>
    <w:rsid w:val="009F4B7E"/>
    <w:rsid w:val="009F4CE4"/>
    <w:rsid w:val="009F55BA"/>
    <w:rsid w:val="009F7118"/>
    <w:rsid w:val="00A0145F"/>
    <w:rsid w:val="00A02696"/>
    <w:rsid w:val="00A026E3"/>
    <w:rsid w:val="00A11D91"/>
    <w:rsid w:val="00A1497A"/>
    <w:rsid w:val="00A14B8F"/>
    <w:rsid w:val="00A30098"/>
    <w:rsid w:val="00A34004"/>
    <w:rsid w:val="00A35F9F"/>
    <w:rsid w:val="00A373D3"/>
    <w:rsid w:val="00A44ECA"/>
    <w:rsid w:val="00A45EA4"/>
    <w:rsid w:val="00A46A2E"/>
    <w:rsid w:val="00A47C54"/>
    <w:rsid w:val="00A51FF6"/>
    <w:rsid w:val="00A53EF8"/>
    <w:rsid w:val="00A546C6"/>
    <w:rsid w:val="00A55424"/>
    <w:rsid w:val="00A5742A"/>
    <w:rsid w:val="00A63A96"/>
    <w:rsid w:val="00A6633E"/>
    <w:rsid w:val="00A67FAA"/>
    <w:rsid w:val="00A74E07"/>
    <w:rsid w:val="00A849AA"/>
    <w:rsid w:val="00A91E34"/>
    <w:rsid w:val="00AB0D1B"/>
    <w:rsid w:val="00AB730F"/>
    <w:rsid w:val="00AC25E5"/>
    <w:rsid w:val="00AC3D8E"/>
    <w:rsid w:val="00AC5A7B"/>
    <w:rsid w:val="00AD09E6"/>
    <w:rsid w:val="00AD2E62"/>
    <w:rsid w:val="00AD32E9"/>
    <w:rsid w:val="00AD43DF"/>
    <w:rsid w:val="00AD4C34"/>
    <w:rsid w:val="00AD68E0"/>
    <w:rsid w:val="00AE150E"/>
    <w:rsid w:val="00AE156D"/>
    <w:rsid w:val="00AE7DE0"/>
    <w:rsid w:val="00AF621E"/>
    <w:rsid w:val="00AF7D08"/>
    <w:rsid w:val="00B01B3A"/>
    <w:rsid w:val="00B01E1F"/>
    <w:rsid w:val="00B03C6E"/>
    <w:rsid w:val="00B051C2"/>
    <w:rsid w:val="00B12B07"/>
    <w:rsid w:val="00B147C9"/>
    <w:rsid w:val="00B217CF"/>
    <w:rsid w:val="00B25529"/>
    <w:rsid w:val="00B35566"/>
    <w:rsid w:val="00B364F3"/>
    <w:rsid w:val="00B46965"/>
    <w:rsid w:val="00B50050"/>
    <w:rsid w:val="00B50EEC"/>
    <w:rsid w:val="00B556F5"/>
    <w:rsid w:val="00B62DAE"/>
    <w:rsid w:val="00B63D00"/>
    <w:rsid w:val="00B65A44"/>
    <w:rsid w:val="00B708A9"/>
    <w:rsid w:val="00B74266"/>
    <w:rsid w:val="00B7543E"/>
    <w:rsid w:val="00B80558"/>
    <w:rsid w:val="00B84DDE"/>
    <w:rsid w:val="00B85099"/>
    <w:rsid w:val="00B86481"/>
    <w:rsid w:val="00BA590A"/>
    <w:rsid w:val="00BA59D4"/>
    <w:rsid w:val="00BB5D46"/>
    <w:rsid w:val="00BC463C"/>
    <w:rsid w:val="00BD0FCC"/>
    <w:rsid w:val="00BE11AD"/>
    <w:rsid w:val="00BE1E53"/>
    <w:rsid w:val="00BE2CDA"/>
    <w:rsid w:val="00BE51E9"/>
    <w:rsid w:val="00BF1AD2"/>
    <w:rsid w:val="00BF6385"/>
    <w:rsid w:val="00C03042"/>
    <w:rsid w:val="00C0585E"/>
    <w:rsid w:val="00C115E6"/>
    <w:rsid w:val="00C122B2"/>
    <w:rsid w:val="00C13525"/>
    <w:rsid w:val="00C14B1D"/>
    <w:rsid w:val="00C15135"/>
    <w:rsid w:val="00C174EA"/>
    <w:rsid w:val="00C240F8"/>
    <w:rsid w:val="00C24740"/>
    <w:rsid w:val="00C31F10"/>
    <w:rsid w:val="00C3235F"/>
    <w:rsid w:val="00C36AE5"/>
    <w:rsid w:val="00C37724"/>
    <w:rsid w:val="00C409A1"/>
    <w:rsid w:val="00C40C4A"/>
    <w:rsid w:val="00C47D05"/>
    <w:rsid w:val="00C51779"/>
    <w:rsid w:val="00C54687"/>
    <w:rsid w:val="00C56F28"/>
    <w:rsid w:val="00C76B42"/>
    <w:rsid w:val="00C77F77"/>
    <w:rsid w:val="00C83D8E"/>
    <w:rsid w:val="00C853CF"/>
    <w:rsid w:val="00C86AA0"/>
    <w:rsid w:val="00C877D9"/>
    <w:rsid w:val="00C90632"/>
    <w:rsid w:val="00C91D2A"/>
    <w:rsid w:val="00C91DFF"/>
    <w:rsid w:val="00C956C5"/>
    <w:rsid w:val="00CA53B7"/>
    <w:rsid w:val="00CA6F8A"/>
    <w:rsid w:val="00CB33CA"/>
    <w:rsid w:val="00CC0468"/>
    <w:rsid w:val="00CC0719"/>
    <w:rsid w:val="00CC0B19"/>
    <w:rsid w:val="00CC3FFC"/>
    <w:rsid w:val="00CC4635"/>
    <w:rsid w:val="00CD2056"/>
    <w:rsid w:val="00CD3EBF"/>
    <w:rsid w:val="00CD411B"/>
    <w:rsid w:val="00CD7BB8"/>
    <w:rsid w:val="00CE3AA3"/>
    <w:rsid w:val="00CE40EE"/>
    <w:rsid w:val="00CE4707"/>
    <w:rsid w:val="00CE6222"/>
    <w:rsid w:val="00CE6249"/>
    <w:rsid w:val="00CE799F"/>
    <w:rsid w:val="00CF79D9"/>
    <w:rsid w:val="00D016FF"/>
    <w:rsid w:val="00D05343"/>
    <w:rsid w:val="00D10DA2"/>
    <w:rsid w:val="00D1552D"/>
    <w:rsid w:val="00D24551"/>
    <w:rsid w:val="00D26998"/>
    <w:rsid w:val="00D30AA9"/>
    <w:rsid w:val="00D376EC"/>
    <w:rsid w:val="00D40F1E"/>
    <w:rsid w:val="00D42220"/>
    <w:rsid w:val="00D42DF7"/>
    <w:rsid w:val="00D525C6"/>
    <w:rsid w:val="00D52A26"/>
    <w:rsid w:val="00D5697E"/>
    <w:rsid w:val="00D64D32"/>
    <w:rsid w:val="00D6615B"/>
    <w:rsid w:val="00D67324"/>
    <w:rsid w:val="00D7369D"/>
    <w:rsid w:val="00D74BD7"/>
    <w:rsid w:val="00D82FC6"/>
    <w:rsid w:val="00D9015A"/>
    <w:rsid w:val="00DA2A60"/>
    <w:rsid w:val="00DB1BFE"/>
    <w:rsid w:val="00DB4C7C"/>
    <w:rsid w:val="00DC0ADA"/>
    <w:rsid w:val="00DC16F9"/>
    <w:rsid w:val="00DC29B8"/>
    <w:rsid w:val="00DC3744"/>
    <w:rsid w:val="00DC3E79"/>
    <w:rsid w:val="00DD10BD"/>
    <w:rsid w:val="00DD121E"/>
    <w:rsid w:val="00DD6C17"/>
    <w:rsid w:val="00DE0307"/>
    <w:rsid w:val="00DE0DA6"/>
    <w:rsid w:val="00DE1585"/>
    <w:rsid w:val="00DE4B14"/>
    <w:rsid w:val="00DF290A"/>
    <w:rsid w:val="00DF2D30"/>
    <w:rsid w:val="00DF3570"/>
    <w:rsid w:val="00DF4198"/>
    <w:rsid w:val="00DF4C39"/>
    <w:rsid w:val="00DF5BE2"/>
    <w:rsid w:val="00DF6CF8"/>
    <w:rsid w:val="00E036C0"/>
    <w:rsid w:val="00E069B2"/>
    <w:rsid w:val="00E074F0"/>
    <w:rsid w:val="00E12A32"/>
    <w:rsid w:val="00E152D8"/>
    <w:rsid w:val="00E15ECE"/>
    <w:rsid w:val="00E15FB4"/>
    <w:rsid w:val="00E23BE2"/>
    <w:rsid w:val="00E302E2"/>
    <w:rsid w:val="00E31C52"/>
    <w:rsid w:val="00E32DEC"/>
    <w:rsid w:val="00E36194"/>
    <w:rsid w:val="00E4785B"/>
    <w:rsid w:val="00E478D0"/>
    <w:rsid w:val="00E47965"/>
    <w:rsid w:val="00E47FEA"/>
    <w:rsid w:val="00E6051D"/>
    <w:rsid w:val="00E62C80"/>
    <w:rsid w:val="00E63A00"/>
    <w:rsid w:val="00E73588"/>
    <w:rsid w:val="00E77981"/>
    <w:rsid w:val="00E84AD7"/>
    <w:rsid w:val="00E86608"/>
    <w:rsid w:val="00E90543"/>
    <w:rsid w:val="00EA33F6"/>
    <w:rsid w:val="00EA385B"/>
    <w:rsid w:val="00EA5D99"/>
    <w:rsid w:val="00EB0E38"/>
    <w:rsid w:val="00EB16C1"/>
    <w:rsid w:val="00EB47C0"/>
    <w:rsid w:val="00EB5864"/>
    <w:rsid w:val="00EC017D"/>
    <w:rsid w:val="00EC04E5"/>
    <w:rsid w:val="00EC2C54"/>
    <w:rsid w:val="00EC676A"/>
    <w:rsid w:val="00ED25F6"/>
    <w:rsid w:val="00EE075C"/>
    <w:rsid w:val="00EF2C0A"/>
    <w:rsid w:val="00EF52D9"/>
    <w:rsid w:val="00EF637C"/>
    <w:rsid w:val="00EF783E"/>
    <w:rsid w:val="00F0384A"/>
    <w:rsid w:val="00F056A7"/>
    <w:rsid w:val="00F05B0C"/>
    <w:rsid w:val="00F1216D"/>
    <w:rsid w:val="00F14B66"/>
    <w:rsid w:val="00F15B92"/>
    <w:rsid w:val="00F23F26"/>
    <w:rsid w:val="00F26754"/>
    <w:rsid w:val="00F34001"/>
    <w:rsid w:val="00F53D49"/>
    <w:rsid w:val="00F614F9"/>
    <w:rsid w:val="00F63BAC"/>
    <w:rsid w:val="00F74A0C"/>
    <w:rsid w:val="00F81CA2"/>
    <w:rsid w:val="00F849B9"/>
    <w:rsid w:val="00F93EA6"/>
    <w:rsid w:val="00F94C0D"/>
    <w:rsid w:val="00F95AFC"/>
    <w:rsid w:val="00F97ED5"/>
    <w:rsid w:val="00FA4605"/>
    <w:rsid w:val="00FB1FF2"/>
    <w:rsid w:val="00FB2DDF"/>
    <w:rsid w:val="00FB31A4"/>
    <w:rsid w:val="00FC2BF9"/>
    <w:rsid w:val="00FC4882"/>
    <w:rsid w:val="00FC5A3B"/>
    <w:rsid w:val="00FD067D"/>
    <w:rsid w:val="00FD42E9"/>
    <w:rsid w:val="00FD60CD"/>
    <w:rsid w:val="00FD68A9"/>
    <w:rsid w:val="00FE2134"/>
    <w:rsid w:val="00FE479F"/>
    <w:rsid w:val="00FE4D45"/>
    <w:rsid w:val="00FF1D90"/>
    <w:rsid w:val="00FF5E18"/>
    <w:rsid w:val="00FF749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strokecolor="#fc6">
      <v:stroke color="#fc6" weight="2pt"/>
      <v:shadow on="t" opacity="24903f" origin=",.5" offset="0,.55556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31F10"/>
    <w:rPr>
      <w:sz w:val="24"/>
      <w:szCs w:val="24"/>
      <w:lang w:val="es-ES_tradnl"/>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basedOn w:val="Normal"/>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r="http://schemas.openxmlformats.org/officeDocument/2006/relationships" xmlns:w="http://schemas.openxmlformats.org/wordprocessingml/2006/main">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969550411">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155218480">
      <w:bodyDiv w:val="1"/>
      <w:marLeft w:val="0"/>
      <w:marRight w:val="0"/>
      <w:marTop w:val="0"/>
      <w:marBottom w:val="0"/>
      <w:divBdr>
        <w:top w:val="none" w:sz="0" w:space="0" w:color="auto"/>
        <w:left w:val="none" w:sz="0" w:space="0" w:color="auto"/>
        <w:bottom w:val="none" w:sz="0" w:space="0" w:color="auto"/>
        <w:right w:val="none" w:sz="0" w:space="0" w:color="auto"/>
      </w:divBdr>
      <w:divsChild>
        <w:div w:id="109059618">
          <w:marLeft w:val="0"/>
          <w:marRight w:val="0"/>
          <w:marTop w:val="0"/>
          <w:marBottom w:val="0"/>
          <w:divBdr>
            <w:top w:val="none" w:sz="0" w:space="0" w:color="auto"/>
            <w:left w:val="none" w:sz="0" w:space="0" w:color="auto"/>
            <w:bottom w:val="none" w:sz="0" w:space="0" w:color="auto"/>
            <w:right w:val="none" w:sz="0" w:space="0" w:color="auto"/>
          </w:divBdr>
        </w:div>
      </w:divsChild>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CF52D-1789-4361-B4E4-3EF56A6D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2975</Words>
  <Characters>16365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19302</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respaldo</cp:lastModifiedBy>
  <cp:revision>2</cp:revision>
  <cp:lastPrinted>2021-05-24T16:43:00Z</cp:lastPrinted>
  <dcterms:created xsi:type="dcterms:W3CDTF">2021-12-08T16:23:00Z</dcterms:created>
  <dcterms:modified xsi:type="dcterms:W3CDTF">2021-12-08T16:23:00Z</dcterms:modified>
</cp:coreProperties>
</file>