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5B58" w14:textId="77777777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hAnsi="Montserrat"/>
          <w:b/>
        </w:rPr>
      </w:pPr>
    </w:p>
    <w:p w14:paraId="727C3B59" w14:textId="5B87CA9C" w:rsidR="009C4EFF" w:rsidRPr="00F26461" w:rsidRDefault="009C4EFF" w:rsidP="00F26461">
      <w:pPr>
        <w:spacing w:line="260" w:lineRule="exact"/>
        <w:ind w:right="49"/>
        <w:jc w:val="right"/>
        <w:outlineLvl w:val="0"/>
        <w:rPr>
          <w:rFonts w:ascii="Montserrat" w:hAnsi="Montserrat"/>
          <w:b/>
        </w:rPr>
      </w:pPr>
      <w:r w:rsidRPr="00F26461">
        <w:rPr>
          <w:rFonts w:ascii="Montserrat" w:hAnsi="Montserrat"/>
          <w:b/>
        </w:rPr>
        <w:t>No. de Acta: CT/</w:t>
      </w:r>
      <w:r w:rsidR="00546721" w:rsidRPr="00F26461">
        <w:rPr>
          <w:rFonts w:ascii="Montserrat" w:hAnsi="Montserrat"/>
          <w:b/>
        </w:rPr>
        <w:t>03</w:t>
      </w:r>
      <w:r w:rsidRPr="00F26461">
        <w:rPr>
          <w:rFonts w:ascii="Montserrat" w:hAnsi="Montserrat"/>
          <w:b/>
        </w:rPr>
        <w:t>/2021</w:t>
      </w:r>
    </w:p>
    <w:p w14:paraId="22FDB341" w14:textId="77777777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hAnsi="Montserrat"/>
          <w:b/>
        </w:rPr>
      </w:pPr>
    </w:p>
    <w:p w14:paraId="02D2E9D4" w14:textId="77777777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hAnsi="Montserrat"/>
          <w:b/>
        </w:rPr>
      </w:pPr>
    </w:p>
    <w:p w14:paraId="79D28A12" w14:textId="7C8B9CF5" w:rsidR="009C4EFF" w:rsidRPr="00F26461" w:rsidRDefault="009C4EFF" w:rsidP="00F26461">
      <w:pPr>
        <w:spacing w:line="260" w:lineRule="exact"/>
        <w:ind w:right="49"/>
        <w:jc w:val="center"/>
        <w:outlineLvl w:val="0"/>
        <w:rPr>
          <w:rFonts w:ascii="Montserrat" w:hAnsi="Montserrat"/>
          <w:b/>
          <w:u w:val="single"/>
        </w:rPr>
      </w:pPr>
      <w:r w:rsidRPr="00F26461">
        <w:rPr>
          <w:rFonts w:ascii="Montserrat" w:hAnsi="Montserrat"/>
          <w:b/>
        </w:rPr>
        <w:t xml:space="preserve">Sesión: </w:t>
      </w:r>
      <w:r w:rsidRPr="00F26461">
        <w:rPr>
          <w:rFonts w:ascii="Montserrat" w:hAnsi="Montserrat"/>
          <w:b/>
          <w:u w:val="single"/>
        </w:rPr>
        <w:t>Segunda Sesión Ordinaria del Comité de Transparencia 2021</w:t>
      </w:r>
    </w:p>
    <w:p w14:paraId="1D07BCFE" w14:textId="77777777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hAnsi="Montserrat"/>
          <w:b/>
        </w:rPr>
      </w:pPr>
    </w:p>
    <w:p w14:paraId="4CEA17D7" w14:textId="3584D906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 xml:space="preserve">En la Ciudad de México, siendo las once horas del día </w:t>
      </w:r>
      <w:r w:rsidR="00546721" w:rsidRPr="00F26461">
        <w:rPr>
          <w:rFonts w:ascii="Montserrat" w:eastAsia="Times New Roman" w:hAnsi="Montserrat" w:cs="Arial"/>
          <w:lang w:val="es-ES"/>
        </w:rPr>
        <w:t>veintidós</w:t>
      </w:r>
      <w:r w:rsidRPr="00F26461">
        <w:rPr>
          <w:rFonts w:ascii="Montserrat" w:eastAsia="Times New Roman" w:hAnsi="Montserrat" w:cs="Arial"/>
          <w:lang w:val="es-ES"/>
        </w:rPr>
        <w:t xml:space="preserve"> de febrero del año </w:t>
      </w:r>
      <w:r w:rsidR="00F57092" w:rsidRPr="00F26461">
        <w:rPr>
          <w:rFonts w:ascii="Montserrat" w:eastAsia="Times New Roman" w:hAnsi="Montserrat" w:cs="Arial"/>
          <w:lang w:val="es-ES"/>
        </w:rPr>
        <w:t>dos mil veintiuno</w:t>
      </w:r>
      <w:r w:rsidRPr="00F26461">
        <w:rPr>
          <w:rFonts w:ascii="Montserrat" w:eastAsia="Times New Roman" w:hAnsi="Montserrat" w:cs="Arial"/>
          <w:lang w:val="es-ES"/>
        </w:rPr>
        <w:t xml:space="preserve">, se reunieron en su carácter de servidores públicos; Lic. Agustín Arvizu Álvarez, Director de Planeación y Presidente del Comité de Transparencia; </w:t>
      </w:r>
      <w:r w:rsidRPr="00F26461">
        <w:rPr>
          <w:rFonts w:ascii="Montserrat" w:eastAsia="Times New Roman" w:hAnsi="Montserrat" w:cs="Arial"/>
          <w:color w:val="000000"/>
          <w:lang w:val="es-ES"/>
        </w:rPr>
        <w:t>C.P. Fanny Mancera Jiménez, Titular del Órgano Interno de Control, Vocal</w:t>
      </w:r>
      <w:r w:rsidRPr="00F26461">
        <w:rPr>
          <w:rFonts w:ascii="Montserrat" w:eastAsia="Times New Roman" w:hAnsi="Montserrat" w:cs="Arial"/>
          <w:lang w:val="es-ES"/>
        </w:rPr>
        <w:t xml:space="preserve">; C.P. Raquel Ortiz Hernández, Jefa del Departamento de Gestión de la Información y </w:t>
      </w:r>
      <w:r w:rsidR="004373F3" w:rsidRPr="00F26461">
        <w:rPr>
          <w:rFonts w:ascii="Montserrat" w:eastAsia="Times New Roman" w:hAnsi="Montserrat" w:cs="Arial"/>
          <w:lang w:val="es-ES"/>
        </w:rPr>
        <w:t>Coordina</w:t>
      </w:r>
      <w:r w:rsidR="00502EF1">
        <w:rPr>
          <w:rFonts w:ascii="Montserrat" w:eastAsia="Times New Roman" w:hAnsi="Montserrat" w:cs="Arial"/>
          <w:lang w:val="es-ES"/>
        </w:rPr>
        <w:t xml:space="preserve">dora </w:t>
      </w:r>
      <w:r w:rsidRPr="00F26461">
        <w:rPr>
          <w:rFonts w:ascii="Montserrat" w:eastAsia="Times New Roman" w:hAnsi="Montserrat" w:cs="Arial"/>
          <w:lang w:val="es-ES"/>
        </w:rPr>
        <w:t>del Área de Archivos</w:t>
      </w:r>
      <w:r w:rsidRPr="00F26461">
        <w:rPr>
          <w:rFonts w:ascii="Montserrat" w:hAnsi="Montserrat" w:cs="Arial"/>
        </w:rPr>
        <w:t xml:space="preserve">; </w:t>
      </w:r>
      <w:r w:rsidR="00F57092">
        <w:rPr>
          <w:rFonts w:ascii="Montserrat" w:hAnsi="Montserrat" w:cs="Arial"/>
        </w:rPr>
        <w:t xml:space="preserve">Vocal; </w:t>
      </w:r>
      <w:r w:rsidRPr="00F26461">
        <w:rPr>
          <w:rFonts w:ascii="Montserrat" w:eastAsia="Times New Roman" w:hAnsi="Montserrat" w:cs="Arial"/>
          <w:lang w:val="es-ES"/>
        </w:rPr>
        <w:t xml:space="preserve">Lic. Arminda Rueda Calva, Apoyo en la Unidad de Transparencia, Invitada; presentes en el aula B de la Dirección de Planeación, sita en Avenida Insurgentes Sur, número 3700-C, Colonia Insurgentes Cuicuilco, </w:t>
      </w:r>
      <w:r w:rsidR="00F57092">
        <w:rPr>
          <w:rFonts w:ascii="Montserrat" w:eastAsia="Times New Roman" w:hAnsi="Montserrat" w:cs="Arial"/>
          <w:lang w:val="es-ES"/>
        </w:rPr>
        <w:t>Alcaldía</w:t>
      </w:r>
      <w:r w:rsidRPr="00F26461">
        <w:rPr>
          <w:rFonts w:ascii="Montserrat" w:eastAsia="Times New Roman" w:hAnsi="Montserrat" w:cs="Arial"/>
          <w:lang w:val="es-ES"/>
        </w:rPr>
        <w:t xml:space="preserve"> Coyoacán C.P. 04530, a efecto de llevar a cabo la Segunda Sesión Ordinaria 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 xml:space="preserve">.------------------------------------------------------------------------------------------------------------------------------------------------------------------------------------------------------- </w:t>
      </w:r>
      <w:r w:rsidRPr="00F26461">
        <w:rPr>
          <w:rFonts w:ascii="Montserrat" w:eastAsia="Times New Roman" w:hAnsi="Montserrat" w:cs="Arial"/>
          <w:b/>
          <w:spacing w:val="100"/>
          <w:lang w:val="es-ES"/>
        </w:rPr>
        <w:t>ORDEN DEL DÍA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------------------------------------------------------------------------------------------------------------------------------------------</w:t>
      </w:r>
    </w:p>
    <w:p w14:paraId="3552BCC5" w14:textId="0A077A7D" w:rsidR="00900C3A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 xml:space="preserve">1.- </w:t>
      </w:r>
      <w:r w:rsidR="00900C3A" w:rsidRPr="00F26461">
        <w:rPr>
          <w:rFonts w:ascii="Montserrat" w:eastAsia="Times New Roman" w:hAnsi="Montserrat" w:cs="Arial"/>
          <w:lang w:val="es-ES"/>
        </w:rPr>
        <w:t>Revisión y aprobación de la reserva de información presentada por la Dirección Médica</w:t>
      </w:r>
      <w:r w:rsidR="00CA0788" w:rsidRPr="00F26461">
        <w:rPr>
          <w:rFonts w:ascii="Montserrat" w:eastAsia="Times New Roman" w:hAnsi="Montserrat" w:cs="Arial"/>
          <w:lang w:val="es-ES"/>
        </w:rPr>
        <w:t>,</w:t>
      </w:r>
      <w:r w:rsidR="00900C3A" w:rsidRPr="00F26461">
        <w:rPr>
          <w:rFonts w:ascii="Montserrat" w:eastAsia="Times New Roman" w:hAnsi="Montserrat" w:cs="Arial"/>
          <w:lang w:val="es-ES"/>
        </w:rPr>
        <w:t xml:space="preserve"> a efecto de dar respuesta a la solicitud de información con número de folio 1224500002021.---------------------------------------------------------------------------------------------------------------------------------------------------------------------------------------------------</w:t>
      </w:r>
    </w:p>
    <w:p w14:paraId="3B9C464D" w14:textId="208A0BF2" w:rsidR="009C4EFF" w:rsidRPr="00F26461" w:rsidRDefault="00900C3A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 xml:space="preserve">2.- </w:t>
      </w:r>
      <w:r w:rsidR="009C4EFF" w:rsidRPr="00F26461">
        <w:rPr>
          <w:rFonts w:ascii="Montserrat" w:eastAsia="Times New Roman" w:hAnsi="Montserrat" w:cs="Arial"/>
          <w:lang w:val="es-ES"/>
        </w:rPr>
        <w:t>Revisión y aprobación de</w:t>
      </w:r>
      <w:r w:rsidRPr="00F26461">
        <w:rPr>
          <w:rFonts w:ascii="Montserrat" w:eastAsia="Times New Roman" w:hAnsi="Montserrat" w:cs="Arial"/>
          <w:lang w:val="es-ES"/>
        </w:rPr>
        <w:t xml:space="preserve"> la versión pública presentada por la Dirección de </w:t>
      </w:r>
      <w:r w:rsidR="00CA0788" w:rsidRPr="00F26461">
        <w:rPr>
          <w:rFonts w:ascii="Montserrat" w:eastAsia="Times New Roman" w:hAnsi="Montserrat" w:cs="Arial"/>
          <w:lang w:val="es-ES"/>
        </w:rPr>
        <w:t>E</w:t>
      </w:r>
      <w:r w:rsidRPr="00F26461">
        <w:rPr>
          <w:rFonts w:ascii="Montserrat" w:eastAsia="Times New Roman" w:hAnsi="Montserrat" w:cs="Arial"/>
          <w:lang w:val="es-ES"/>
        </w:rPr>
        <w:t>nseñanza</w:t>
      </w:r>
      <w:r w:rsidR="004373F3" w:rsidRPr="00F26461">
        <w:rPr>
          <w:rFonts w:ascii="Montserrat" w:eastAsia="Times New Roman" w:hAnsi="Montserrat" w:cs="Arial"/>
          <w:lang w:val="es-ES"/>
        </w:rPr>
        <w:t>,</w:t>
      </w:r>
      <w:r w:rsidRPr="00F26461">
        <w:rPr>
          <w:rFonts w:ascii="Montserrat" w:eastAsia="Times New Roman" w:hAnsi="Montserrat" w:cs="Arial"/>
          <w:lang w:val="es-ES"/>
        </w:rPr>
        <w:t xml:space="preserve"> a fin de dar respuesta a la solicitud de información con número de folio 1224500001821</w:t>
      </w:r>
      <w:r w:rsidR="009C4EFF" w:rsidRPr="00F26461">
        <w:rPr>
          <w:rFonts w:ascii="Montserrat" w:eastAsia="Times New Roman" w:hAnsi="Montserrat" w:cs="Arial"/>
          <w:lang w:val="es-ES"/>
        </w:rPr>
        <w:t>.------------------------------------------------------------------------------------------------------------</w:t>
      </w:r>
      <w:r w:rsidRPr="00F26461">
        <w:rPr>
          <w:rFonts w:ascii="Montserrat" w:eastAsia="Times New Roman" w:hAnsi="Montserrat" w:cs="Arial"/>
          <w:lang w:val="es-ES"/>
        </w:rPr>
        <w:t>--------------------------------------</w:t>
      </w:r>
      <w:r w:rsidR="009C4EFF" w:rsidRPr="00F26461">
        <w:rPr>
          <w:rFonts w:ascii="Montserrat" w:eastAsia="Times New Roman" w:hAnsi="Montserrat" w:cs="Arial"/>
          <w:lang w:val="es-ES"/>
        </w:rPr>
        <w:t>--------------------------------------------------</w:t>
      </w:r>
      <w:r w:rsidRPr="00F26461">
        <w:rPr>
          <w:rFonts w:ascii="Montserrat" w:eastAsia="Times New Roman" w:hAnsi="Montserrat" w:cs="Arial"/>
          <w:lang w:val="es-ES"/>
        </w:rPr>
        <w:t xml:space="preserve"> </w:t>
      </w:r>
    </w:p>
    <w:p w14:paraId="7541C3A6" w14:textId="5B0CAA14" w:rsidR="009C4EFF" w:rsidRPr="00F26461" w:rsidRDefault="009C4EFF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-------------------------------------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PUNTOS DE ACUERDO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</w:t>
      </w:r>
      <w:r w:rsidR="00900C3A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-----------</w:t>
      </w:r>
    </w:p>
    <w:p w14:paraId="76FBA2AD" w14:textId="003C2AC6" w:rsidR="009C4EFF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1. Lista de Asistencia. Se firmó.--------------------------------------------------------------------------------------------------------------------------------------------------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-------------</w:t>
      </w:r>
    </w:p>
    <w:p w14:paraId="2E9CABED" w14:textId="61F97C4A" w:rsidR="009C4EFF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2. Aprobación del Orden del Día, mismo que fue aprobado.------------------------------------------------------------------------------------------------------------------------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-------------------</w:t>
      </w:r>
    </w:p>
    <w:p w14:paraId="317FB869" w14:textId="19FB797B" w:rsidR="00403664" w:rsidRPr="00252DE5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highlight w:val="yellow"/>
        </w:rPr>
      </w:pPr>
      <w:r w:rsidRPr="00F26461">
        <w:rPr>
          <w:rFonts w:ascii="Montserrat" w:hAnsi="Montserrat"/>
        </w:rPr>
        <w:t>3. El Lic. Arvizu dio lectura a la orden del día y</w:t>
      </w:r>
      <w:r w:rsidR="004373F3" w:rsidRPr="00F26461">
        <w:rPr>
          <w:rFonts w:ascii="Montserrat" w:hAnsi="Montserrat"/>
        </w:rPr>
        <w:t xml:space="preserve"> comentó que </w:t>
      </w:r>
      <w:r w:rsidR="00900C3A" w:rsidRPr="00F26461">
        <w:rPr>
          <w:rFonts w:ascii="Montserrat" w:hAnsi="Montserrat"/>
        </w:rPr>
        <w:t xml:space="preserve">respecto del primer punto tiene </w:t>
      </w:r>
      <w:r w:rsidR="00310217" w:rsidRPr="00F26461">
        <w:rPr>
          <w:rFonts w:ascii="Montserrat" w:hAnsi="Montserrat"/>
        </w:rPr>
        <w:t xml:space="preserve">que </w:t>
      </w:r>
      <w:r w:rsidR="00900C3A" w:rsidRPr="00F26461">
        <w:rPr>
          <w:rFonts w:ascii="Montserrat" w:hAnsi="Montserrat"/>
        </w:rPr>
        <w:t>ver con preguntas que real</w:t>
      </w:r>
      <w:r w:rsidR="00842836" w:rsidRPr="00F26461">
        <w:rPr>
          <w:rFonts w:ascii="Montserrat" w:hAnsi="Montserrat"/>
        </w:rPr>
        <w:t>i</w:t>
      </w:r>
      <w:r w:rsidR="00900C3A" w:rsidRPr="00F26461">
        <w:rPr>
          <w:rFonts w:ascii="Montserrat" w:hAnsi="Montserrat"/>
        </w:rPr>
        <w:t>zaron</w:t>
      </w:r>
      <w:r w:rsidR="00BD2E69">
        <w:rPr>
          <w:rFonts w:ascii="Montserrat" w:hAnsi="Montserrat"/>
        </w:rPr>
        <w:t xml:space="preserve"> </w:t>
      </w:r>
      <w:r w:rsidR="00842836" w:rsidRPr="00F26461">
        <w:rPr>
          <w:rFonts w:ascii="Montserrat" w:hAnsi="Montserrat"/>
        </w:rPr>
        <w:t>sobre el personal que fue vacunado</w:t>
      </w:r>
      <w:r w:rsidR="00E95D02" w:rsidRPr="00F26461">
        <w:rPr>
          <w:rFonts w:ascii="Montserrat" w:hAnsi="Montserrat"/>
        </w:rPr>
        <w:t xml:space="preserve"> de SARS COv2 o Covid-19</w:t>
      </w:r>
      <w:r w:rsidR="00842836" w:rsidRPr="00F26461">
        <w:rPr>
          <w:rFonts w:ascii="Montserrat" w:hAnsi="Montserrat"/>
        </w:rPr>
        <w:t xml:space="preserve">, </w:t>
      </w:r>
      <w:r w:rsidR="004373F3" w:rsidRPr="00F26461">
        <w:rPr>
          <w:rFonts w:ascii="Montserrat" w:hAnsi="Montserrat"/>
        </w:rPr>
        <w:t>referente  a ello</w:t>
      </w:r>
      <w:r w:rsidR="00C92777" w:rsidRPr="00F26461">
        <w:rPr>
          <w:rFonts w:ascii="Montserrat" w:hAnsi="Montserrat"/>
        </w:rPr>
        <w:t>,</w:t>
      </w:r>
      <w:r w:rsidR="004373F3" w:rsidRPr="00F26461">
        <w:rPr>
          <w:rFonts w:ascii="Montserrat" w:hAnsi="Montserrat"/>
        </w:rPr>
        <w:t xml:space="preserve"> </w:t>
      </w:r>
      <w:r w:rsidR="00842836" w:rsidRPr="00F26461">
        <w:rPr>
          <w:rFonts w:ascii="Montserrat" w:hAnsi="Montserrat"/>
        </w:rPr>
        <w:t>hay un oficio que env</w:t>
      </w:r>
      <w:r w:rsidR="00310217" w:rsidRPr="00F26461">
        <w:rPr>
          <w:rFonts w:ascii="Montserrat" w:hAnsi="Montserrat"/>
        </w:rPr>
        <w:t>ió</w:t>
      </w:r>
      <w:r w:rsidR="00134E02" w:rsidRPr="00F26461">
        <w:rPr>
          <w:rFonts w:ascii="Montserrat" w:hAnsi="Montserrat"/>
        </w:rPr>
        <w:t xml:space="preserve"> </w:t>
      </w:r>
      <w:r w:rsidR="00842836" w:rsidRPr="00F26461">
        <w:rPr>
          <w:rFonts w:ascii="Montserrat" w:hAnsi="Montserrat"/>
        </w:rPr>
        <w:t xml:space="preserve">la </w:t>
      </w:r>
      <w:r w:rsidR="00842836" w:rsidRPr="005F0E31">
        <w:rPr>
          <w:rFonts w:ascii="Montserrat" w:hAnsi="Montserrat"/>
        </w:rPr>
        <w:t>abogada</w:t>
      </w:r>
      <w:r w:rsidR="00403664" w:rsidRPr="005F0E31">
        <w:rPr>
          <w:rFonts w:ascii="Montserrat" w:hAnsi="Montserrat"/>
        </w:rPr>
        <w:t xml:space="preserve"> General y Responsable  de la Unidad de Transparencia de la Secretaria de Salud el cual hace de conocimiento a todos los Subsecretarios, Titulares de Unidad de Comisiones, de Unidades Administrativas,  de Órganos Desconcentrados  de la Se</w:t>
      </w:r>
      <w:r w:rsidR="00502EF1" w:rsidRPr="005F0E31">
        <w:rPr>
          <w:rFonts w:ascii="Montserrat" w:hAnsi="Montserrat"/>
        </w:rPr>
        <w:t>c</w:t>
      </w:r>
      <w:r w:rsidR="00403664" w:rsidRPr="005F0E31">
        <w:rPr>
          <w:rFonts w:ascii="Montserrat" w:hAnsi="Montserrat"/>
        </w:rPr>
        <w:t>retaría de Salud y del Instituto  de Salud para el Bienestar,  que establece</w:t>
      </w:r>
      <w:r w:rsidR="00252DE5" w:rsidRPr="005F0E31">
        <w:rPr>
          <w:rFonts w:ascii="Montserrat" w:hAnsi="Montserrat"/>
        </w:rPr>
        <w:t xml:space="preserve">: </w:t>
      </w:r>
      <w:r w:rsidR="00403664" w:rsidRPr="005F0E31">
        <w:rPr>
          <w:rFonts w:ascii="Montserrat" w:hAnsi="Montserrat"/>
        </w:rPr>
        <w:t>“</w:t>
      </w:r>
      <w:r w:rsidR="00403664" w:rsidRPr="005F0E31">
        <w:rPr>
          <w:rFonts w:ascii="Montserrat" w:hAnsi="Montserrat"/>
          <w:i/>
        </w:rPr>
        <w:t xml:space="preserve">Por instrucciones  del Secretario de Salud, Dr. Jorge Carlos Alcocer  Varela, me permito  compartirles el oficio STCSN/011/2021, emitido por el Secretario Técnico del Consejo  de Seguridad Nacional,  Lic.  Gabriel </w:t>
      </w:r>
      <w:proofErr w:type="gramStart"/>
      <w:r w:rsidR="00403664" w:rsidRPr="005F0E31">
        <w:rPr>
          <w:rFonts w:ascii="Montserrat" w:hAnsi="Montserrat"/>
          <w:i/>
        </w:rPr>
        <w:t>Mendoza  Jiménez</w:t>
      </w:r>
      <w:proofErr w:type="gramEnd"/>
      <w:r w:rsidR="00403664" w:rsidRPr="005F0E31">
        <w:rPr>
          <w:rFonts w:ascii="Montserrat" w:hAnsi="Montserrat"/>
          <w:i/>
        </w:rPr>
        <w:t>, por med</w:t>
      </w:r>
      <w:r w:rsidR="00502EF1" w:rsidRPr="005F0E31">
        <w:rPr>
          <w:rFonts w:ascii="Montserrat" w:hAnsi="Montserrat"/>
          <w:i/>
        </w:rPr>
        <w:t>i</w:t>
      </w:r>
      <w:r w:rsidR="00403664" w:rsidRPr="005F0E31">
        <w:rPr>
          <w:rFonts w:ascii="Montserrat" w:hAnsi="Montserrat"/>
          <w:i/>
        </w:rPr>
        <w:t xml:space="preserve">o del cual  hace </w:t>
      </w:r>
      <w:r w:rsidR="00252DE5" w:rsidRPr="005F0E31">
        <w:rPr>
          <w:rFonts w:ascii="Montserrat" w:hAnsi="Montserrat"/>
          <w:i/>
        </w:rPr>
        <w:t xml:space="preserve">del </w:t>
      </w:r>
      <w:r w:rsidR="00403664" w:rsidRPr="005F0E31">
        <w:rPr>
          <w:rFonts w:ascii="Montserrat" w:hAnsi="Montserrat"/>
          <w:i/>
        </w:rPr>
        <w:t>conocimiento de esta dependencia, que dicho Consejo con fecha 24 de di</w:t>
      </w:r>
      <w:r w:rsidR="00252DE5" w:rsidRPr="005F0E31">
        <w:rPr>
          <w:rFonts w:ascii="Montserrat" w:hAnsi="Montserrat"/>
          <w:i/>
        </w:rPr>
        <w:t>ci</w:t>
      </w:r>
      <w:r w:rsidR="00403664" w:rsidRPr="005F0E31">
        <w:rPr>
          <w:rFonts w:ascii="Montserrat" w:hAnsi="Montserrat"/>
          <w:i/>
        </w:rPr>
        <w:t xml:space="preserve">embre de 2020 estableció a la </w:t>
      </w:r>
      <w:r w:rsidR="00252DE5" w:rsidRPr="005F0E31">
        <w:rPr>
          <w:rFonts w:ascii="Montserrat" w:hAnsi="Montserrat"/>
          <w:i/>
        </w:rPr>
        <w:t>Campaña</w:t>
      </w:r>
      <w:r w:rsidR="00403664" w:rsidRPr="005F0E31">
        <w:rPr>
          <w:rFonts w:ascii="Montserrat" w:hAnsi="Montserrat"/>
          <w:i/>
        </w:rPr>
        <w:t xml:space="preserve"> Nacional  de Vacunación contra el Virus  SARS-CoV-2, como un asunto estratégico de Seguridad Nacional en términos del art</w:t>
      </w:r>
      <w:r w:rsidR="00252DE5" w:rsidRPr="005F0E31">
        <w:rPr>
          <w:rFonts w:ascii="Montserrat" w:hAnsi="Montserrat"/>
          <w:i/>
        </w:rPr>
        <w:t>í</w:t>
      </w:r>
      <w:r w:rsidR="00403664" w:rsidRPr="005F0E31">
        <w:rPr>
          <w:rFonts w:ascii="Montserrat" w:hAnsi="Montserrat"/>
          <w:i/>
        </w:rPr>
        <w:t>culo 3 fracciones  I, II, III,  y IV  de la Ley de Seguridad Nacional.</w:t>
      </w:r>
    </w:p>
    <w:p w14:paraId="2245548F" w14:textId="77777777" w:rsidR="00403664" w:rsidRPr="00252DE5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i/>
          <w:highlight w:val="yellow"/>
        </w:rPr>
      </w:pPr>
    </w:p>
    <w:p w14:paraId="4C4EE796" w14:textId="77777777" w:rsidR="00403664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highlight w:val="yellow"/>
        </w:rPr>
      </w:pPr>
    </w:p>
    <w:p w14:paraId="39A608E3" w14:textId="77777777" w:rsidR="00403664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highlight w:val="yellow"/>
        </w:rPr>
      </w:pPr>
    </w:p>
    <w:p w14:paraId="3E23DDD9" w14:textId="77777777" w:rsidR="00403664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highlight w:val="yellow"/>
        </w:rPr>
      </w:pPr>
    </w:p>
    <w:p w14:paraId="5AED856D" w14:textId="77777777" w:rsidR="00403664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highlight w:val="yellow"/>
        </w:rPr>
      </w:pPr>
    </w:p>
    <w:p w14:paraId="46FDE7B1" w14:textId="77777777" w:rsidR="00403664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highlight w:val="yellow"/>
        </w:rPr>
      </w:pPr>
    </w:p>
    <w:p w14:paraId="5915864D" w14:textId="77777777" w:rsidR="00403664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highlight w:val="yellow"/>
        </w:rPr>
      </w:pPr>
    </w:p>
    <w:p w14:paraId="65CCB959" w14:textId="77777777" w:rsidR="00403664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highlight w:val="yellow"/>
        </w:rPr>
      </w:pPr>
    </w:p>
    <w:p w14:paraId="723C814E" w14:textId="77777777" w:rsidR="00403664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highlight w:val="yellow"/>
        </w:rPr>
      </w:pPr>
    </w:p>
    <w:p w14:paraId="389BBD05" w14:textId="77777777" w:rsidR="00403664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  <w:highlight w:val="yellow"/>
        </w:rPr>
      </w:pPr>
    </w:p>
    <w:p w14:paraId="3EF79D66" w14:textId="3D22D1FD" w:rsidR="000C654A" w:rsidRPr="005F0E31" w:rsidRDefault="00403664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 w:rsidRPr="005F0E31">
        <w:rPr>
          <w:rFonts w:ascii="Montserrat" w:hAnsi="Montserrat"/>
        </w:rPr>
        <w:t xml:space="preserve">En dicho comunicado, se </w:t>
      </w:r>
      <w:r w:rsidR="00252DE5" w:rsidRPr="005F0E31">
        <w:rPr>
          <w:rFonts w:ascii="Montserrat" w:hAnsi="Montserrat"/>
        </w:rPr>
        <w:t>solicita</w:t>
      </w:r>
      <w:r w:rsidRPr="005F0E31">
        <w:rPr>
          <w:rFonts w:ascii="Montserrat" w:hAnsi="Montserrat"/>
        </w:rPr>
        <w:t xml:space="preserve"> </w:t>
      </w:r>
      <w:r w:rsidR="005F0E31" w:rsidRPr="005F0E31">
        <w:rPr>
          <w:rFonts w:ascii="Montserrat" w:hAnsi="Montserrat"/>
        </w:rPr>
        <w:t>tomar el</w:t>
      </w:r>
      <w:r w:rsidRPr="005F0E31">
        <w:rPr>
          <w:rFonts w:ascii="Montserrat" w:hAnsi="Montserrat"/>
        </w:rPr>
        <w:t xml:space="preserve"> </w:t>
      </w:r>
      <w:proofErr w:type="gramStart"/>
      <w:r w:rsidRPr="005F0E31">
        <w:rPr>
          <w:rFonts w:ascii="Montserrat" w:hAnsi="Montserrat"/>
        </w:rPr>
        <w:t>mismo,  como</w:t>
      </w:r>
      <w:proofErr w:type="gramEnd"/>
      <w:r w:rsidRPr="005F0E31">
        <w:rPr>
          <w:rFonts w:ascii="Montserrat" w:hAnsi="Montserrat"/>
        </w:rPr>
        <w:t xml:space="preserve"> un documento probatorio  suficiente ante cualquier autoridad,  así como  en su caso, turnar cualquier petición  que su dependencia  reciba sobre  información que por </w:t>
      </w:r>
      <w:r w:rsidR="000C654A" w:rsidRPr="005F0E31">
        <w:rPr>
          <w:rFonts w:ascii="Montserrat" w:hAnsi="Montserrat"/>
        </w:rPr>
        <w:t>Ley está reservada, hacia esa Secretaria  Técnica con la finalidad  de responder a los interesados. “</w:t>
      </w:r>
      <w:r w:rsidR="00252DE5" w:rsidRPr="005F0E31">
        <w:rPr>
          <w:rFonts w:ascii="Montserrat" w:hAnsi="Montserrat"/>
        </w:rPr>
        <w:t>--------------------------------------------------------------------------------------------------------------------------</w:t>
      </w:r>
    </w:p>
    <w:p w14:paraId="72F02F5D" w14:textId="584EADFD" w:rsidR="0082660C" w:rsidRDefault="000C654A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 w:rsidRPr="005F0E31">
        <w:rPr>
          <w:rFonts w:ascii="Montserrat" w:hAnsi="Montserrat"/>
        </w:rPr>
        <w:t xml:space="preserve">Con base a lo anterior, </w:t>
      </w:r>
      <w:r w:rsidR="00FD5E63" w:rsidRPr="005F0E31">
        <w:rPr>
          <w:rFonts w:ascii="Montserrat" w:hAnsi="Montserrat"/>
        </w:rPr>
        <w:t xml:space="preserve"> la </w:t>
      </w:r>
      <w:r w:rsidR="00842836" w:rsidRPr="005F0E31">
        <w:rPr>
          <w:rFonts w:ascii="Montserrat" w:hAnsi="Montserrat"/>
        </w:rPr>
        <w:t>Dirección Médi</w:t>
      </w:r>
      <w:r w:rsidR="00FD5E63" w:rsidRPr="005F0E31">
        <w:rPr>
          <w:rFonts w:ascii="Montserrat" w:hAnsi="Montserrat"/>
        </w:rPr>
        <w:t>c</w:t>
      </w:r>
      <w:r w:rsidR="00842836" w:rsidRPr="005F0E31">
        <w:rPr>
          <w:rFonts w:ascii="Montserrat" w:hAnsi="Montserrat"/>
        </w:rPr>
        <w:t>a</w:t>
      </w:r>
      <w:r w:rsidR="00E95D02" w:rsidRPr="005F0E31">
        <w:rPr>
          <w:rFonts w:ascii="Montserrat" w:hAnsi="Montserrat"/>
        </w:rPr>
        <w:t xml:space="preserve"> lo fundament</w:t>
      </w:r>
      <w:r w:rsidR="001315E8" w:rsidRPr="005F0E31">
        <w:rPr>
          <w:rFonts w:ascii="Montserrat" w:hAnsi="Montserrat"/>
        </w:rPr>
        <w:t>ó</w:t>
      </w:r>
      <w:r w:rsidR="00E95D02" w:rsidRPr="005F0E31">
        <w:rPr>
          <w:rFonts w:ascii="Montserrat" w:hAnsi="Montserrat"/>
        </w:rPr>
        <w:t xml:space="preserve"> de acuerdo a los</w:t>
      </w:r>
      <w:r w:rsidR="00842836" w:rsidRPr="005F0E31">
        <w:rPr>
          <w:rFonts w:ascii="Montserrat" w:hAnsi="Montserrat"/>
        </w:rPr>
        <w:t xml:space="preserve"> artículos</w:t>
      </w:r>
      <w:r w:rsidR="00842836" w:rsidRPr="00252DE5">
        <w:rPr>
          <w:rFonts w:ascii="Montserrat" w:hAnsi="Montserrat"/>
        </w:rPr>
        <w:t xml:space="preserve"> </w:t>
      </w:r>
      <w:r w:rsidR="00E95D02" w:rsidRPr="00252DE5">
        <w:rPr>
          <w:rFonts w:ascii="Montserrat" w:hAnsi="Montserrat"/>
        </w:rPr>
        <w:t xml:space="preserve">106 y 113 fracción I </w:t>
      </w:r>
      <w:r w:rsidR="00842836" w:rsidRPr="00252DE5">
        <w:rPr>
          <w:rFonts w:ascii="Montserrat" w:hAnsi="Montserrat"/>
        </w:rPr>
        <w:t xml:space="preserve">de </w:t>
      </w:r>
      <w:r w:rsidR="00E95D02" w:rsidRPr="00252DE5">
        <w:rPr>
          <w:rFonts w:ascii="Montserrat" w:hAnsi="Montserrat"/>
        </w:rPr>
        <w:t>la</w:t>
      </w:r>
      <w:r w:rsidR="00842836" w:rsidRPr="00252DE5">
        <w:rPr>
          <w:rFonts w:ascii="Montserrat" w:hAnsi="Montserrat"/>
        </w:rPr>
        <w:t xml:space="preserve"> </w:t>
      </w:r>
      <w:r w:rsidR="00874C8D" w:rsidRPr="00252DE5">
        <w:rPr>
          <w:rFonts w:ascii="Montserrat" w:hAnsi="Montserrat"/>
        </w:rPr>
        <w:t>L</w:t>
      </w:r>
      <w:r w:rsidR="00842836" w:rsidRPr="00252DE5">
        <w:rPr>
          <w:rFonts w:ascii="Montserrat" w:hAnsi="Montserrat"/>
        </w:rPr>
        <w:t>ey</w:t>
      </w:r>
      <w:r w:rsidR="00E95175" w:rsidRPr="00252DE5">
        <w:rPr>
          <w:rFonts w:ascii="Montserrat" w:hAnsi="Montserrat"/>
        </w:rPr>
        <w:t xml:space="preserve"> General </w:t>
      </w:r>
      <w:r w:rsidR="00842836" w:rsidRPr="00252DE5">
        <w:rPr>
          <w:rFonts w:ascii="Montserrat" w:hAnsi="Montserrat"/>
        </w:rPr>
        <w:t xml:space="preserve">de </w:t>
      </w:r>
      <w:r w:rsidR="00E95175" w:rsidRPr="00252DE5">
        <w:rPr>
          <w:rFonts w:ascii="Montserrat" w:hAnsi="Montserrat"/>
        </w:rPr>
        <w:t>Transparencia</w:t>
      </w:r>
      <w:r w:rsidR="00E95D02" w:rsidRPr="00252DE5">
        <w:rPr>
          <w:rFonts w:ascii="Montserrat" w:hAnsi="Montserrat"/>
        </w:rPr>
        <w:t xml:space="preserve"> </w:t>
      </w:r>
      <w:r w:rsidR="00E95175" w:rsidRPr="00252DE5">
        <w:rPr>
          <w:rFonts w:ascii="Montserrat" w:hAnsi="Montserrat"/>
        </w:rPr>
        <w:t xml:space="preserve">y Acceso a la Información Pública </w:t>
      </w:r>
      <w:r w:rsidR="00E95D02" w:rsidRPr="00252DE5">
        <w:rPr>
          <w:rFonts w:ascii="Montserrat" w:hAnsi="Montserrat"/>
        </w:rPr>
        <w:t xml:space="preserve">y en donde también se establece que se reserva la información una vez que se recibe una solicitud de información, </w:t>
      </w:r>
      <w:r w:rsidR="00842836" w:rsidRPr="00252DE5">
        <w:rPr>
          <w:rFonts w:ascii="Montserrat" w:hAnsi="Montserrat"/>
        </w:rPr>
        <w:t>el Lcdo. Arvizu cedió la palabra a los integrantes para sus comentarios</w:t>
      </w:r>
      <w:r w:rsidR="00252DE5">
        <w:rPr>
          <w:rFonts w:ascii="Montserrat" w:hAnsi="Montserrat"/>
        </w:rPr>
        <w:t>;</w:t>
      </w:r>
      <w:r w:rsidR="00842836" w:rsidRPr="00F26461">
        <w:rPr>
          <w:rFonts w:ascii="Montserrat" w:hAnsi="Montserrat"/>
        </w:rPr>
        <w:t xml:space="preserve">  la C.P. Mancera comentó que si bien se anexa la información</w:t>
      </w:r>
      <w:r w:rsidR="009507C8" w:rsidRPr="00F26461">
        <w:rPr>
          <w:rFonts w:ascii="Montserrat" w:hAnsi="Montserrat"/>
        </w:rPr>
        <w:t>,</w:t>
      </w:r>
      <w:r w:rsidR="00842836" w:rsidRPr="00F26461">
        <w:rPr>
          <w:rFonts w:ascii="Montserrat" w:hAnsi="Montserrat"/>
        </w:rPr>
        <w:t xml:space="preserve"> preguntó que s</w:t>
      </w:r>
      <w:r w:rsidR="00252DE5">
        <w:rPr>
          <w:rFonts w:ascii="Montserrat" w:hAnsi="Montserrat"/>
        </w:rPr>
        <w:t>í</w:t>
      </w:r>
      <w:r w:rsidR="00842836" w:rsidRPr="00F26461">
        <w:rPr>
          <w:rFonts w:ascii="Montserrat" w:hAnsi="Montserrat"/>
        </w:rPr>
        <w:t xml:space="preserve"> </w:t>
      </w:r>
      <w:r w:rsidR="00E95D02" w:rsidRPr="00F26461">
        <w:rPr>
          <w:rFonts w:ascii="Montserrat" w:hAnsi="Montserrat"/>
        </w:rPr>
        <w:t>est</w:t>
      </w:r>
      <w:r w:rsidR="009507C8" w:rsidRPr="00F26461">
        <w:rPr>
          <w:rFonts w:ascii="Montserrat" w:hAnsi="Montserrat"/>
        </w:rPr>
        <w:t>á</w:t>
      </w:r>
      <w:r w:rsidR="00E95D02" w:rsidRPr="00F26461">
        <w:rPr>
          <w:rFonts w:ascii="Montserrat" w:hAnsi="Montserrat"/>
        </w:rPr>
        <w:t xml:space="preserve"> información</w:t>
      </w:r>
      <w:r w:rsidR="00842836" w:rsidRPr="00F26461">
        <w:rPr>
          <w:rFonts w:ascii="Montserrat" w:hAnsi="Montserrat"/>
        </w:rPr>
        <w:t xml:space="preserve"> llegó por alg</w:t>
      </w:r>
      <w:r w:rsidR="005F2DE8" w:rsidRPr="00F26461">
        <w:rPr>
          <w:rFonts w:ascii="Montserrat" w:hAnsi="Montserrat"/>
        </w:rPr>
        <w:t>ú</w:t>
      </w:r>
      <w:r w:rsidR="00842836" w:rsidRPr="00F26461">
        <w:rPr>
          <w:rFonts w:ascii="Montserrat" w:hAnsi="Montserrat"/>
        </w:rPr>
        <w:t>n correo</w:t>
      </w:r>
      <w:r w:rsidR="005F2DE8" w:rsidRPr="00F26461">
        <w:rPr>
          <w:rFonts w:ascii="Montserrat" w:hAnsi="Montserrat"/>
        </w:rPr>
        <w:t xml:space="preserve"> </w:t>
      </w:r>
      <w:r w:rsidR="00842836" w:rsidRPr="00F26461">
        <w:rPr>
          <w:rFonts w:ascii="Montserrat" w:hAnsi="Montserrat"/>
        </w:rPr>
        <w:t>o alguna instrucción para que sea aplicable</w:t>
      </w:r>
      <w:r w:rsidR="009507C8" w:rsidRPr="00F26461">
        <w:rPr>
          <w:rFonts w:ascii="Montserrat" w:hAnsi="Montserrat"/>
        </w:rPr>
        <w:t>?</w:t>
      </w:r>
      <w:r w:rsidR="00E95D02" w:rsidRPr="00F26461">
        <w:rPr>
          <w:rFonts w:ascii="Montserrat" w:hAnsi="Montserrat"/>
        </w:rPr>
        <w:t>,</w:t>
      </w:r>
      <w:r w:rsidR="00842836" w:rsidRPr="00F26461">
        <w:rPr>
          <w:rFonts w:ascii="Montserrat" w:hAnsi="Montserrat"/>
        </w:rPr>
        <w:t xml:space="preserve"> pero también de la prueba de daño si se requiere o no</w:t>
      </w:r>
      <w:r w:rsidR="00E95D02" w:rsidRPr="00F26461">
        <w:rPr>
          <w:rFonts w:ascii="Montserrat" w:hAnsi="Montserrat"/>
        </w:rPr>
        <w:t>,</w:t>
      </w:r>
      <w:r w:rsidR="00842836" w:rsidRPr="00F26461">
        <w:rPr>
          <w:rFonts w:ascii="Montserrat" w:hAnsi="Montserrat"/>
        </w:rPr>
        <w:t xml:space="preserve">  por ser de segurida</w:t>
      </w:r>
      <w:r w:rsidR="005F2DE8" w:rsidRPr="00F26461">
        <w:rPr>
          <w:rFonts w:ascii="Montserrat" w:hAnsi="Montserrat"/>
        </w:rPr>
        <w:t>d</w:t>
      </w:r>
      <w:r w:rsidR="00842836" w:rsidRPr="00F26461">
        <w:rPr>
          <w:rFonts w:ascii="Montserrat" w:hAnsi="Montserrat"/>
        </w:rPr>
        <w:t xml:space="preserve"> nacional, </w:t>
      </w:r>
      <w:r w:rsidR="007D0B17">
        <w:rPr>
          <w:rFonts w:ascii="Montserrat" w:hAnsi="Montserrat"/>
        </w:rPr>
        <w:t xml:space="preserve">es por ello, que la </w:t>
      </w:r>
      <w:r w:rsidR="009507C8" w:rsidRPr="00F26461">
        <w:rPr>
          <w:rFonts w:ascii="Montserrat" w:hAnsi="Montserrat"/>
        </w:rPr>
        <w:t xml:space="preserve">Dirección Médica </w:t>
      </w:r>
      <w:r>
        <w:rPr>
          <w:rFonts w:ascii="Montserrat" w:hAnsi="Montserrat"/>
        </w:rPr>
        <w:t xml:space="preserve">cito </w:t>
      </w:r>
      <w:r w:rsidR="00252DE5">
        <w:rPr>
          <w:rFonts w:ascii="Montserrat" w:hAnsi="Montserrat"/>
        </w:rPr>
        <w:t xml:space="preserve">el oficio  de </w:t>
      </w:r>
      <w:r w:rsidR="00252DE5" w:rsidRPr="005F0E31">
        <w:rPr>
          <w:rFonts w:ascii="Montserrat" w:hAnsi="Montserrat"/>
        </w:rPr>
        <w:t xml:space="preserve">la abogada General y Responsable  de la Unidad de Transparencia de la Secretaria de Salud, así como el oficio </w:t>
      </w:r>
      <w:r w:rsidRPr="005F0E31">
        <w:rPr>
          <w:rFonts w:ascii="Montserrat" w:hAnsi="Montserrat"/>
        </w:rPr>
        <w:t>STCSN/011/2021, emitido por Gabriel Mendoza Jiménez, Secretario Técnico</w:t>
      </w:r>
      <w:r>
        <w:rPr>
          <w:rFonts w:ascii="Montserrat" w:hAnsi="Montserrat"/>
        </w:rPr>
        <w:t xml:space="preserve"> del Consejo de Seguridad Nacional que informa al Dr. Jorge Carlos Alcocer Varela, Secretario de Salud</w:t>
      </w:r>
      <w:r w:rsidR="00252DE5">
        <w:rPr>
          <w:rFonts w:ascii="Montserrat" w:hAnsi="Montserrat"/>
        </w:rPr>
        <w:t xml:space="preserve">: </w:t>
      </w:r>
      <w:r>
        <w:rPr>
          <w:rFonts w:ascii="Montserrat" w:hAnsi="Montserrat"/>
        </w:rPr>
        <w:t>“</w:t>
      </w:r>
      <w:r w:rsidRPr="00252DE5">
        <w:rPr>
          <w:rFonts w:ascii="Montserrat" w:hAnsi="Montserrat"/>
          <w:i/>
        </w:rPr>
        <w:t>Por este conducto  me per</w:t>
      </w:r>
      <w:r w:rsidR="00252DE5">
        <w:rPr>
          <w:rFonts w:ascii="Montserrat" w:hAnsi="Montserrat"/>
          <w:i/>
        </w:rPr>
        <w:t>m</w:t>
      </w:r>
      <w:r w:rsidRPr="00252DE5">
        <w:rPr>
          <w:rFonts w:ascii="Montserrat" w:hAnsi="Montserrat"/>
          <w:i/>
        </w:rPr>
        <w:t xml:space="preserve">ito hacer de su conocimiento  que el Consejo de Seguridad Nacional con fecha 24 de diciembre de 2020 </w:t>
      </w:r>
      <w:r w:rsidR="0082660C" w:rsidRPr="00252DE5">
        <w:rPr>
          <w:rFonts w:ascii="Montserrat" w:hAnsi="Montserrat"/>
          <w:i/>
        </w:rPr>
        <w:t>estableció</w:t>
      </w:r>
      <w:r w:rsidRPr="00252DE5">
        <w:rPr>
          <w:rFonts w:ascii="Montserrat" w:hAnsi="Montserrat"/>
          <w:i/>
        </w:rPr>
        <w:t xml:space="preserve"> a la Campaña Nacional de </w:t>
      </w:r>
      <w:r w:rsidR="0082660C" w:rsidRPr="00252DE5">
        <w:rPr>
          <w:rFonts w:ascii="Montserrat" w:hAnsi="Montserrat"/>
          <w:i/>
        </w:rPr>
        <w:t>Vacunación</w:t>
      </w:r>
      <w:r w:rsidRPr="00252DE5">
        <w:rPr>
          <w:rFonts w:ascii="Montserrat" w:hAnsi="Montserrat"/>
          <w:i/>
        </w:rPr>
        <w:t xml:space="preserve">  contra el Virus  SARS-CoV-2 como un ASUNTO ESTRATÉGICO  DE SEGURIDAD </w:t>
      </w:r>
      <w:r w:rsidR="0082660C" w:rsidRPr="00252DE5">
        <w:rPr>
          <w:rFonts w:ascii="Montserrat" w:hAnsi="Montserrat"/>
          <w:i/>
        </w:rPr>
        <w:t>NACIONAL en</w:t>
      </w:r>
      <w:r w:rsidRPr="00252DE5">
        <w:rPr>
          <w:rFonts w:ascii="Montserrat" w:hAnsi="Montserrat"/>
          <w:i/>
        </w:rPr>
        <w:t xml:space="preserve"> los términos del artículo 3 fracciones I, II, II y IV  de la Ley de Seguridad Nacional</w:t>
      </w:r>
      <w:r w:rsidR="0082660C" w:rsidRPr="00252DE5">
        <w:rPr>
          <w:rFonts w:ascii="Montserrat" w:hAnsi="Montserrat"/>
          <w:i/>
        </w:rPr>
        <w:t>.</w:t>
      </w:r>
      <w:r w:rsidR="00106AD7">
        <w:rPr>
          <w:rFonts w:ascii="Montserrat" w:hAnsi="Montserrat"/>
          <w:i/>
        </w:rPr>
        <w:t>---------------------------------------------------------------------------------------------------------------------------------------</w:t>
      </w:r>
      <w:r w:rsidR="001315E8">
        <w:rPr>
          <w:rFonts w:ascii="Montserrat" w:hAnsi="Montserrat"/>
          <w:i/>
        </w:rPr>
        <w:t>------------------------------------------------------------</w:t>
      </w:r>
      <w:r w:rsidR="00106AD7">
        <w:rPr>
          <w:rFonts w:ascii="Montserrat" w:hAnsi="Montserrat"/>
          <w:i/>
        </w:rPr>
        <w:t>---------</w:t>
      </w:r>
    </w:p>
    <w:p w14:paraId="64F617A4" w14:textId="77777777" w:rsidR="003B031F" w:rsidRDefault="0082660C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>
        <w:rPr>
          <w:rFonts w:ascii="Montserrat" w:hAnsi="Montserrat"/>
        </w:rPr>
        <w:t>Con base a lo anterior</w:t>
      </w:r>
      <w:r w:rsidR="00252DE5">
        <w:rPr>
          <w:rFonts w:ascii="Montserrat" w:hAnsi="Montserrat"/>
        </w:rPr>
        <w:t>,</w:t>
      </w:r>
      <w:r>
        <w:rPr>
          <w:rFonts w:ascii="Montserrat" w:hAnsi="Montserrat"/>
        </w:rPr>
        <w:t xml:space="preserve"> se tom</w:t>
      </w:r>
      <w:r w:rsidR="00252DE5">
        <w:rPr>
          <w:rFonts w:ascii="Montserrat" w:hAnsi="Montserrat"/>
        </w:rPr>
        <w:t xml:space="preserve">aron como antecedentes los oficios </w:t>
      </w:r>
      <w:r>
        <w:rPr>
          <w:rFonts w:ascii="Montserrat" w:hAnsi="Montserrat"/>
        </w:rPr>
        <w:t xml:space="preserve">que establecen que se tome como documento suficiente para acreditar dicha condición ante cualquier autoridad y turnar cualquier petición que la dependencia reciba sobre información que por Ley está reservada hacia la Secretaria Técnica del Consejo de Seguridad Nacional. </w:t>
      </w:r>
      <w:r w:rsidR="00106AD7">
        <w:rPr>
          <w:rFonts w:ascii="Montserrat" w:hAnsi="Montserrat"/>
        </w:rPr>
        <w:t>---------------------------------------------------------------------------------------------------------------------------------------------------------------------------------------------</w:t>
      </w:r>
      <w:r w:rsidR="009507C8" w:rsidRPr="00F26461">
        <w:rPr>
          <w:rFonts w:ascii="Montserrat" w:hAnsi="Montserrat"/>
        </w:rPr>
        <w:t xml:space="preserve"> </w:t>
      </w:r>
      <w:r w:rsidR="00106AD7">
        <w:rPr>
          <w:rFonts w:ascii="Montserrat" w:hAnsi="Montserrat"/>
        </w:rPr>
        <w:t xml:space="preserve">Por esta razón, el </w:t>
      </w:r>
      <w:r>
        <w:rPr>
          <w:rFonts w:ascii="Montserrat" w:hAnsi="Montserrat"/>
        </w:rPr>
        <w:t xml:space="preserve"> L</w:t>
      </w:r>
      <w:r w:rsidR="00106AD7">
        <w:rPr>
          <w:rFonts w:ascii="Montserrat" w:hAnsi="Montserrat"/>
        </w:rPr>
        <w:t>cdo</w:t>
      </w:r>
      <w:r>
        <w:rPr>
          <w:rFonts w:ascii="Montserrat" w:hAnsi="Montserrat"/>
        </w:rPr>
        <w:t>. Arvi</w:t>
      </w:r>
      <w:r w:rsidR="00106AD7">
        <w:rPr>
          <w:rFonts w:ascii="Montserrat" w:hAnsi="Montserrat"/>
        </w:rPr>
        <w:t>z</w:t>
      </w:r>
      <w:r>
        <w:rPr>
          <w:rFonts w:ascii="Montserrat" w:hAnsi="Montserrat"/>
        </w:rPr>
        <w:t>u coment</w:t>
      </w:r>
      <w:r w:rsidR="00106AD7">
        <w:rPr>
          <w:rFonts w:ascii="Montserrat" w:hAnsi="Montserrat"/>
        </w:rPr>
        <w:t>ó</w:t>
      </w:r>
      <w:r>
        <w:rPr>
          <w:rFonts w:ascii="Montserrat" w:hAnsi="Montserrat"/>
        </w:rPr>
        <w:t xml:space="preserve"> que de igual manera hay una minuta </w:t>
      </w:r>
      <w:r w:rsidR="009507C8" w:rsidRPr="00F26461">
        <w:rPr>
          <w:rFonts w:ascii="Montserrat" w:hAnsi="Montserrat"/>
        </w:rPr>
        <w:t xml:space="preserve">de la </w:t>
      </w:r>
      <w:r w:rsidR="00842836" w:rsidRPr="00F26461">
        <w:rPr>
          <w:rFonts w:ascii="Montserrat" w:hAnsi="Montserrat"/>
        </w:rPr>
        <w:t>CCINS</w:t>
      </w:r>
      <w:r w:rsidR="009507C8" w:rsidRPr="00F26461">
        <w:rPr>
          <w:rFonts w:ascii="Montserrat" w:hAnsi="Montserrat"/>
        </w:rPr>
        <w:t>H</w:t>
      </w:r>
      <w:r w:rsidR="00842836" w:rsidRPr="00F26461">
        <w:rPr>
          <w:rFonts w:ascii="Montserrat" w:hAnsi="Montserrat"/>
        </w:rPr>
        <w:t>AE</w:t>
      </w:r>
      <w:r w:rsidR="009507C8" w:rsidRPr="00F26461">
        <w:rPr>
          <w:rFonts w:ascii="Montserrat" w:hAnsi="Montserrat"/>
        </w:rPr>
        <w:t>,</w:t>
      </w:r>
      <w:r w:rsidR="00842836" w:rsidRPr="00F26461">
        <w:rPr>
          <w:rFonts w:ascii="Montserrat" w:hAnsi="Montserrat"/>
        </w:rPr>
        <w:t xml:space="preserve"> </w:t>
      </w:r>
      <w:r w:rsidR="009507C8" w:rsidRPr="00F26461">
        <w:rPr>
          <w:rFonts w:ascii="Montserrat" w:hAnsi="Montserrat"/>
        </w:rPr>
        <w:t>en donde firma</w:t>
      </w:r>
      <w:r w:rsidR="00252DE5">
        <w:rPr>
          <w:rFonts w:ascii="Montserrat" w:hAnsi="Montserrat"/>
        </w:rPr>
        <w:t>n</w:t>
      </w:r>
      <w:r w:rsidR="009507C8" w:rsidRPr="00F26461">
        <w:rPr>
          <w:rFonts w:ascii="Montserrat" w:hAnsi="Montserrat"/>
        </w:rPr>
        <w:t xml:space="preserve"> los directores de los instituto</w:t>
      </w:r>
      <w:r w:rsidR="00DC45ED" w:rsidRPr="00F26461">
        <w:rPr>
          <w:rFonts w:ascii="Montserrat" w:hAnsi="Montserrat"/>
        </w:rPr>
        <w:t>s</w:t>
      </w:r>
      <w:r w:rsidR="009507C8" w:rsidRPr="00F26461">
        <w:rPr>
          <w:rFonts w:ascii="Montserrat" w:hAnsi="Montserrat"/>
        </w:rPr>
        <w:t xml:space="preserve"> </w:t>
      </w:r>
      <w:r w:rsidR="00DC45ED" w:rsidRPr="00F26461">
        <w:rPr>
          <w:rFonts w:ascii="Montserrat" w:hAnsi="Montserrat"/>
        </w:rPr>
        <w:t>que establece en uno de los acuerdo</w:t>
      </w:r>
      <w:r w:rsidR="00252DE5">
        <w:rPr>
          <w:rFonts w:ascii="Montserrat" w:hAnsi="Montserrat"/>
        </w:rPr>
        <w:t>s</w:t>
      </w:r>
      <w:r w:rsidR="00DC45ED" w:rsidRPr="00F26461">
        <w:rPr>
          <w:rFonts w:ascii="Montserrat" w:hAnsi="Montserrat"/>
        </w:rPr>
        <w:t xml:space="preserve"> lo siguiente</w:t>
      </w:r>
      <w:r w:rsidR="00252DE5">
        <w:rPr>
          <w:rFonts w:ascii="Montserrat" w:hAnsi="Montserrat"/>
        </w:rPr>
        <w:t>:</w:t>
      </w:r>
      <w:r w:rsidR="00DC45ED" w:rsidRPr="00F26461">
        <w:rPr>
          <w:rFonts w:ascii="Montserrat" w:hAnsi="Montserrat"/>
        </w:rPr>
        <w:t xml:space="preserve"> “</w:t>
      </w:r>
      <w:r w:rsidR="00DC45ED" w:rsidRPr="00106AD7">
        <w:rPr>
          <w:rFonts w:ascii="Montserrat" w:hAnsi="Montserrat"/>
          <w:i/>
        </w:rPr>
        <w:t>Se informa que toda la información con respecto a vacunación se considera reservada por ser de seguridad nacional</w:t>
      </w:r>
      <w:r w:rsidR="00DC45ED" w:rsidRPr="00F26461">
        <w:rPr>
          <w:rFonts w:ascii="Montserrat" w:hAnsi="Montserrat"/>
        </w:rPr>
        <w:t>”</w:t>
      </w:r>
      <w:r w:rsidR="00842836" w:rsidRPr="00F26461">
        <w:rPr>
          <w:rFonts w:ascii="Montserrat" w:hAnsi="Montserrat"/>
        </w:rPr>
        <w:t xml:space="preserve">; la </w:t>
      </w:r>
      <w:r w:rsidR="001A7673" w:rsidRPr="00F26461">
        <w:rPr>
          <w:rFonts w:ascii="Montserrat" w:hAnsi="Montserrat"/>
        </w:rPr>
        <w:t>Lcda</w:t>
      </w:r>
      <w:r w:rsidR="00310CCF" w:rsidRPr="00F26461">
        <w:rPr>
          <w:rFonts w:ascii="Montserrat" w:hAnsi="Montserrat"/>
        </w:rPr>
        <w:t>.</w:t>
      </w:r>
      <w:r w:rsidR="001A7673" w:rsidRPr="00F26461">
        <w:rPr>
          <w:rFonts w:ascii="Montserrat" w:hAnsi="Montserrat"/>
        </w:rPr>
        <w:t xml:space="preserve"> Rueda comentó que en ese sentido se</w:t>
      </w:r>
      <w:r w:rsidR="00310CCF" w:rsidRPr="00F26461">
        <w:rPr>
          <w:rFonts w:ascii="Montserrat" w:hAnsi="Montserrat"/>
        </w:rPr>
        <w:t xml:space="preserve"> le informar</w:t>
      </w:r>
      <w:r w:rsidR="008741B3" w:rsidRPr="00F26461">
        <w:rPr>
          <w:rFonts w:ascii="Montserrat" w:hAnsi="Montserrat"/>
        </w:rPr>
        <w:t>á</w:t>
      </w:r>
      <w:r w:rsidR="00310CCF" w:rsidRPr="00F26461">
        <w:rPr>
          <w:rFonts w:ascii="Montserrat" w:hAnsi="Montserrat"/>
        </w:rPr>
        <w:t xml:space="preserve"> al usuario que la información es considerada como reservada y cualquier</w:t>
      </w:r>
      <w:r w:rsidR="008741B3" w:rsidRPr="00F26461">
        <w:rPr>
          <w:rFonts w:ascii="Montserrat" w:hAnsi="Montserrat"/>
        </w:rPr>
        <w:t xml:space="preserve"> información con respecto</w:t>
      </w:r>
      <w:r w:rsidR="00310CCF" w:rsidRPr="00F26461">
        <w:rPr>
          <w:rFonts w:ascii="Montserrat" w:hAnsi="Montserrat"/>
        </w:rPr>
        <w:t xml:space="preserve"> de vacunación puede ser solicitada a la Secretaria Técnica del Consejo de Seguridad Nacional, esa sería la respuesta</w:t>
      </w:r>
      <w:r w:rsidR="005F2DE8" w:rsidRPr="00F26461">
        <w:rPr>
          <w:rFonts w:ascii="Montserrat" w:hAnsi="Montserrat"/>
        </w:rPr>
        <w:t>;</w:t>
      </w:r>
      <w:r w:rsidR="00310CCF" w:rsidRPr="00F26461">
        <w:rPr>
          <w:rFonts w:ascii="Montserrat" w:hAnsi="Montserrat"/>
        </w:rPr>
        <w:t xml:space="preserve"> el Ldo. Arvizu preguntó a los integrantes si estaban de acuerdo con la información que presentó la Dirección Médica,</w:t>
      </w:r>
      <w:r w:rsidR="003B031F">
        <w:rPr>
          <w:rFonts w:ascii="Montserrat" w:hAnsi="Montserrat"/>
        </w:rPr>
        <w:t xml:space="preserve"> </w:t>
      </w:r>
      <w:r w:rsidR="001315E8">
        <w:rPr>
          <w:rFonts w:ascii="Montserrat" w:hAnsi="Montserrat"/>
        </w:rPr>
        <w:t>en este contexto</w:t>
      </w:r>
      <w:r w:rsidR="00310CCF" w:rsidRPr="00F26461">
        <w:rPr>
          <w:rFonts w:ascii="Montserrat" w:hAnsi="Montserrat"/>
        </w:rPr>
        <w:t xml:space="preserve"> los integrantes al verificar que </w:t>
      </w:r>
      <w:r w:rsidR="001315E8">
        <w:rPr>
          <w:rFonts w:ascii="Montserrat" w:hAnsi="Montserrat"/>
        </w:rPr>
        <w:t xml:space="preserve">la información contaba con los elementos que se deben verter en la prueba de daño, era </w:t>
      </w:r>
      <w:r w:rsidR="005F0E31">
        <w:rPr>
          <w:rFonts w:ascii="Montserrat" w:hAnsi="Montserrat"/>
        </w:rPr>
        <w:t>necesario</w:t>
      </w:r>
      <w:r w:rsidR="001315E8">
        <w:rPr>
          <w:rFonts w:ascii="Montserrat" w:hAnsi="Montserrat"/>
        </w:rPr>
        <w:t xml:space="preserve"> que la Dirección Médica realizar</w:t>
      </w:r>
      <w:r w:rsidR="005F0E31">
        <w:rPr>
          <w:rFonts w:ascii="Montserrat" w:hAnsi="Montserrat"/>
        </w:rPr>
        <w:t>á</w:t>
      </w:r>
      <w:r w:rsidR="001315E8">
        <w:rPr>
          <w:rFonts w:ascii="Montserrat" w:hAnsi="Montserrat"/>
        </w:rPr>
        <w:t xml:space="preserve"> de  manera formal el documento, con el propósito de documentar, porque se le instruy</w:t>
      </w:r>
      <w:r w:rsidR="005F0E31">
        <w:rPr>
          <w:rFonts w:ascii="Montserrat" w:hAnsi="Montserrat"/>
        </w:rPr>
        <w:t>ó</w:t>
      </w:r>
      <w:r w:rsidR="001315E8">
        <w:rPr>
          <w:rFonts w:ascii="Montserrat" w:hAnsi="Montserrat"/>
        </w:rPr>
        <w:t xml:space="preserve"> a la Dirección Médica formalizar la prueba de daño</w:t>
      </w:r>
      <w:r w:rsidR="00A64B85">
        <w:rPr>
          <w:rFonts w:ascii="Montserrat" w:hAnsi="Montserrat"/>
        </w:rPr>
        <w:t xml:space="preserve"> y posteriormente </w:t>
      </w:r>
    </w:p>
    <w:p w14:paraId="2310C2CE" w14:textId="77777777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18261D4A" w14:textId="77777777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36028E40" w14:textId="77777777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04534957" w14:textId="77777777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20421FF9" w14:textId="77777777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3204E92F" w14:textId="77777777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1E4A93E9" w14:textId="77777777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1513A354" w14:textId="77777777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</w:p>
    <w:p w14:paraId="4B7C7E49" w14:textId="71B1E165" w:rsidR="009C4EFF" w:rsidRDefault="00A64B85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>
        <w:rPr>
          <w:rFonts w:ascii="Montserrat" w:hAnsi="Montserrat"/>
        </w:rPr>
        <w:t xml:space="preserve"> presentarla de manera oficial ante el Comité de Transparencia , sin embargo y</w:t>
      </w:r>
      <w:r w:rsidR="003B031F">
        <w:rPr>
          <w:rFonts w:ascii="Montserrat" w:hAnsi="Montserrat"/>
        </w:rPr>
        <w:t xml:space="preserve">  </w:t>
      </w:r>
      <w:r>
        <w:rPr>
          <w:rFonts w:ascii="Montserrat" w:hAnsi="Montserrat"/>
        </w:rPr>
        <w:t>con el fin de atender la petición del usuario en los tiempos establecidos, se instruye enviar la información presentada por la Dirección Médica.</w:t>
      </w:r>
      <w:r w:rsidR="009C4EFF" w:rsidRPr="00F26461">
        <w:rPr>
          <w:rFonts w:ascii="Montserrat" w:hAnsi="Montserrat"/>
        </w:rPr>
        <w:t>---------------------------------</w:t>
      </w:r>
      <w:r w:rsidR="00310CCF" w:rsidRPr="00F26461">
        <w:rPr>
          <w:rFonts w:ascii="Montserrat" w:hAnsi="Montserrat"/>
        </w:rPr>
        <w:t>-----------------------------------------------------------------------</w:t>
      </w:r>
      <w:r w:rsidR="005F2DE8" w:rsidRPr="00F26461">
        <w:rPr>
          <w:rFonts w:ascii="Montserrat" w:hAnsi="Montserrat"/>
        </w:rPr>
        <w:t>----------------</w:t>
      </w:r>
      <w:r w:rsidR="00106AD7">
        <w:rPr>
          <w:rFonts w:ascii="Montserrat" w:hAnsi="Montserrat"/>
        </w:rPr>
        <w:t>-----------------</w:t>
      </w:r>
      <w:r w:rsidR="005F2DE8" w:rsidRPr="00F26461">
        <w:rPr>
          <w:rFonts w:ascii="Montserrat" w:hAnsi="Montserrat"/>
        </w:rPr>
        <w:t>---</w:t>
      </w:r>
    </w:p>
    <w:p w14:paraId="6FF6043E" w14:textId="7DA9A03F" w:rsidR="00973680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 w:rsidRPr="00F26461">
        <w:rPr>
          <w:rFonts w:ascii="Montserrat" w:hAnsi="Montserrat"/>
        </w:rPr>
        <w:t xml:space="preserve">4.- </w:t>
      </w:r>
      <w:r w:rsidR="00310CCF" w:rsidRPr="00F26461">
        <w:rPr>
          <w:rFonts w:ascii="Montserrat" w:hAnsi="Montserrat"/>
        </w:rPr>
        <w:t xml:space="preserve">En cuanto al punto dos </w:t>
      </w:r>
      <w:r w:rsidR="00FE5CAD" w:rsidRPr="00F26461">
        <w:rPr>
          <w:rFonts w:ascii="Montserrat" w:hAnsi="Montserrat"/>
        </w:rPr>
        <w:t xml:space="preserve">el Lcdo. Arvizu comentó que </w:t>
      </w:r>
      <w:r w:rsidR="00310CCF" w:rsidRPr="00F26461">
        <w:rPr>
          <w:rFonts w:ascii="Montserrat" w:hAnsi="Montserrat"/>
        </w:rPr>
        <w:t xml:space="preserve">tiene que ver con una versión pública </w:t>
      </w:r>
      <w:r w:rsidR="00973680" w:rsidRPr="00F26461">
        <w:rPr>
          <w:rFonts w:ascii="Montserrat" w:hAnsi="Montserrat"/>
        </w:rPr>
        <w:t>que</w:t>
      </w:r>
      <w:r w:rsidR="00310CCF" w:rsidRPr="00F26461">
        <w:rPr>
          <w:rFonts w:ascii="Montserrat" w:hAnsi="Montserrat"/>
        </w:rPr>
        <w:t xml:space="preserve"> propone</w:t>
      </w:r>
      <w:r w:rsidR="00973680" w:rsidRPr="00F26461">
        <w:rPr>
          <w:rFonts w:ascii="Montserrat" w:hAnsi="Montserrat"/>
        </w:rPr>
        <w:t xml:space="preserve"> la Dirección de Enseñanza y cedió la palabra a la Lcda. Rueda quien coment</w:t>
      </w:r>
      <w:r w:rsidR="008741B3" w:rsidRPr="00F26461">
        <w:rPr>
          <w:rFonts w:ascii="Montserrat" w:hAnsi="Montserrat"/>
        </w:rPr>
        <w:t>ó</w:t>
      </w:r>
      <w:r w:rsidR="00973680" w:rsidRPr="00F26461">
        <w:rPr>
          <w:rFonts w:ascii="Montserrat" w:hAnsi="Montserrat"/>
        </w:rPr>
        <w:t xml:space="preserve"> que </w:t>
      </w:r>
      <w:r w:rsidR="00A7286E" w:rsidRPr="00F26461">
        <w:rPr>
          <w:rFonts w:ascii="Montserrat" w:hAnsi="Montserrat"/>
        </w:rPr>
        <w:t xml:space="preserve">es una solicitud donde requieren datos de </w:t>
      </w:r>
      <w:r w:rsidR="00973680" w:rsidRPr="00F26461">
        <w:rPr>
          <w:rFonts w:ascii="Montserrat" w:hAnsi="Montserrat"/>
        </w:rPr>
        <w:t>médicos residentes y residentes de enfermería, para lo cual</w:t>
      </w:r>
      <w:r w:rsidR="00A7286E" w:rsidRPr="00F26461">
        <w:rPr>
          <w:rFonts w:ascii="Montserrat" w:hAnsi="Montserrat"/>
        </w:rPr>
        <w:t>,</w:t>
      </w:r>
      <w:r w:rsidR="00973680" w:rsidRPr="00F26461">
        <w:rPr>
          <w:rFonts w:ascii="Montserrat" w:hAnsi="Montserrat"/>
        </w:rPr>
        <w:t xml:space="preserve"> la Subdirección de </w:t>
      </w:r>
      <w:r w:rsidR="00A7286E" w:rsidRPr="00F26461">
        <w:rPr>
          <w:rFonts w:ascii="Montserrat" w:hAnsi="Montserrat"/>
        </w:rPr>
        <w:t>E</w:t>
      </w:r>
      <w:r w:rsidR="00973680" w:rsidRPr="00F26461">
        <w:rPr>
          <w:rFonts w:ascii="Montserrat" w:hAnsi="Montserrat"/>
        </w:rPr>
        <w:t>nfermería comentó que no se tiene residentes de enfermería y la Dirección de Enseñanza manifestó que fue un médico residente y están testando el nombre; el Lcdo. Arvizu comentó que es correcto y pregunt</w:t>
      </w:r>
      <w:r w:rsidR="00A7286E" w:rsidRPr="00F26461">
        <w:rPr>
          <w:rFonts w:ascii="Montserrat" w:hAnsi="Montserrat"/>
        </w:rPr>
        <w:t>ó</w:t>
      </w:r>
      <w:r w:rsidR="00973680" w:rsidRPr="00F26461">
        <w:rPr>
          <w:rFonts w:ascii="Montserrat" w:hAnsi="Montserrat"/>
        </w:rPr>
        <w:t xml:space="preserve"> a los integrantes si estaban de acuerdo en validar la versión pública </w:t>
      </w:r>
      <w:r w:rsidR="00A7286E" w:rsidRPr="00F26461">
        <w:rPr>
          <w:rFonts w:ascii="Montserrat" w:hAnsi="Montserrat"/>
        </w:rPr>
        <w:t>presentada por la Dirección de Enseñanza,</w:t>
      </w:r>
      <w:r w:rsidR="00973680" w:rsidRPr="00F26461">
        <w:rPr>
          <w:rFonts w:ascii="Montserrat" w:hAnsi="Montserrat"/>
        </w:rPr>
        <w:t xml:space="preserve"> por lo que los integrantes estuvieron a favor.---------------------------------------------------------------------------------------------------------------------------------------------------------------</w:t>
      </w:r>
      <w:r w:rsidR="00A7286E" w:rsidRPr="00F26461">
        <w:rPr>
          <w:rFonts w:ascii="Montserrat" w:hAnsi="Montserrat"/>
        </w:rPr>
        <w:t>-------------</w:t>
      </w:r>
      <w:r w:rsidR="00973680" w:rsidRPr="00F26461">
        <w:rPr>
          <w:rFonts w:ascii="Montserrat" w:hAnsi="Montserrat"/>
        </w:rPr>
        <w:t>----</w:t>
      </w:r>
    </w:p>
    <w:p w14:paraId="3212D57F" w14:textId="0F9A0515" w:rsidR="009C4EFF" w:rsidRPr="00F26461" w:rsidRDefault="00F57092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hAnsi="Montserrat"/>
        </w:rPr>
      </w:pPr>
      <w:r>
        <w:rPr>
          <w:rFonts w:ascii="Montserrat" w:hAnsi="Montserrat"/>
        </w:rPr>
        <w:t>----------------------------------------</w:t>
      </w:r>
      <w:r w:rsidRPr="00F57092">
        <w:rPr>
          <w:rFonts w:ascii="Montserrat" w:hAnsi="Montserrat"/>
          <w:b/>
          <w:spacing w:val="40"/>
        </w:rPr>
        <w:t>ASUNTOS G</w:t>
      </w:r>
      <w:r>
        <w:rPr>
          <w:rFonts w:ascii="Montserrat" w:hAnsi="Montserrat"/>
          <w:b/>
          <w:spacing w:val="40"/>
        </w:rPr>
        <w:t>E</w:t>
      </w:r>
      <w:r w:rsidRPr="00F57092">
        <w:rPr>
          <w:rFonts w:ascii="Montserrat" w:hAnsi="Montserrat"/>
          <w:b/>
          <w:spacing w:val="40"/>
        </w:rPr>
        <w:t>NERALES</w:t>
      </w:r>
      <w:r>
        <w:rPr>
          <w:rFonts w:ascii="Montserrat" w:hAnsi="Montserrat"/>
        </w:rPr>
        <w:t>------------------------------</w:t>
      </w:r>
      <w:r w:rsidR="00973680" w:rsidRPr="00F26461">
        <w:rPr>
          <w:rFonts w:ascii="Montserrat" w:hAnsi="Montserrat"/>
        </w:rPr>
        <w:t xml:space="preserve"> Finalmente en asuntos generales la C.P. Ortiz coment</w:t>
      </w:r>
      <w:r w:rsidR="00F6429F" w:rsidRPr="00F26461">
        <w:rPr>
          <w:rFonts w:ascii="Montserrat" w:hAnsi="Montserrat"/>
        </w:rPr>
        <w:t>ó</w:t>
      </w:r>
      <w:r w:rsidR="00973680" w:rsidRPr="00F26461">
        <w:rPr>
          <w:rFonts w:ascii="Montserrat" w:hAnsi="Montserrat"/>
        </w:rPr>
        <w:t xml:space="preserve"> sobre la ratificación del Enlace de Capacitación</w:t>
      </w:r>
      <w:r w:rsidR="00FD5E63" w:rsidRPr="00F26461">
        <w:rPr>
          <w:rFonts w:ascii="Montserrat" w:hAnsi="Montserrat"/>
        </w:rPr>
        <w:t xml:space="preserve"> en materia de Transparencia quien sigue siendo la </w:t>
      </w:r>
      <w:r w:rsidR="00973680" w:rsidRPr="00F26461">
        <w:rPr>
          <w:rFonts w:ascii="Montserrat" w:hAnsi="Montserrat"/>
        </w:rPr>
        <w:t xml:space="preserve">C. </w:t>
      </w:r>
      <w:proofErr w:type="spellStart"/>
      <w:r w:rsidR="00973680" w:rsidRPr="00F26461">
        <w:rPr>
          <w:rFonts w:ascii="Montserrat" w:hAnsi="Montserrat"/>
        </w:rPr>
        <w:t>Rocio</w:t>
      </w:r>
      <w:proofErr w:type="spellEnd"/>
      <w:r w:rsidR="00973680" w:rsidRPr="00F26461">
        <w:rPr>
          <w:rFonts w:ascii="Montserrat" w:hAnsi="Montserrat"/>
        </w:rPr>
        <w:t xml:space="preserve"> Hermenegildo Pedraza</w:t>
      </w:r>
      <w:r w:rsidR="00FD5E63" w:rsidRPr="00F26461">
        <w:rPr>
          <w:rFonts w:ascii="Montserrat" w:hAnsi="Montserrat"/>
        </w:rPr>
        <w:t>, en este sentido los integrantes votaron a favor.</w:t>
      </w:r>
      <w:r w:rsidR="009C4EFF" w:rsidRPr="00F26461">
        <w:rPr>
          <w:rFonts w:ascii="Montserrat" w:hAnsi="Montserrat"/>
        </w:rPr>
        <w:t>--------------------------------------------------------------------------------</w:t>
      </w:r>
      <w:r w:rsidR="00FD5E63" w:rsidRPr="00F26461">
        <w:rPr>
          <w:rFonts w:ascii="Montserrat" w:hAnsi="Montserrat"/>
        </w:rPr>
        <w:t>-------------------------------------------</w:t>
      </w:r>
    </w:p>
    <w:p w14:paraId="1795327F" w14:textId="58F72721" w:rsidR="009C4EFF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  <w:r w:rsidRPr="00F26461">
        <w:rPr>
          <w:rFonts w:ascii="Montserrat" w:eastAsia="Times New Roman" w:hAnsi="Montserrat" w:cs="Arial"/>
        </w:rPr>
        <w:t>-----------------------------------------</w:t>
      </w:r>
      <w:r w:rsidRPr="00F26461">
        <w:rPr>
          <w:rFonts w:ascii="Montserrat" w:eastAsia="Times New Roman" w:hAnsi="Montserrat" w:cs="Arial"/>
          <w:b/>
          <w:spacing w:val="148"/>
        </w:rPr>
        <w:t>ACUERDOS</w:t>
      </w:r>
      <w:r w:rsidRPr="00F26461">
        <w:rPr>
          <w:rFonts w:ascii="Montserrat" w:eastAsia="Times New Roman" w:hAnsi="Montserrat" w:cs="Arial"/>
        </w:rPr>
        <w:t>------------------------------------</w:t>
      </w:r>
      <w:r w:rsidRPr="00F26461">
        <w:rPr>
          <w:rFonts w:ascii="Montserrat" w:eastAsia="Times New Roman" w:hAnsi="Montserrat"/>
          <w:b/>
        </w:rPr>
        <w:t>-------------------------------------------------------------------------------------------------------------------------------------------------------------------------------</w:t>
      </w:r>
      <w:r w:rsidR="00FD5E63" w:rsidRPr="00F26461">
        <w:rPr>
          <w:rFonts w:ascii="Montserrat" w:eastAsia="Times New Roman" w:hAnsi="Montserrat"/>
          <w:b/>
        </w:rPr>
        <w:t>------------------------</w:t>
      </w:r>
      <w:r w:rsidRPr="00F26461">
        <w:rPr>
          <w:rFonts w:ascii="Montserrat" w:eastAsia="Times New Roman" w:hAnsi="Montserrat"/>
          <w:b/>
        </w:rPr>
        <w:t>-----------------</w:t>
      </w:r>
    </w:p>
    <w:p w14:paraId="51BEDEF1" w14:textId="1D222F18" w:rsidR="009C4EFF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INP.CT.0</w:t>
      </w:r>
      <w:r w:rsidR="00FD5E63" w:rsidRPr="00F26461">
        <w:rPr>
          <w:rFonts w:ascii="Montserrat" w:eastAsia="Times New Roman" w:hAnsi="Montserrat" w:cs="Arial"/>
          <w:b/>
        </w:rPr>
        <w:t>2</w:t>
      </w:r>
      <w:r w:rsidRPr="00F26461">
        <w:rPr>
          <w:rFonts w:ascii="Montserrat" w:eastAsia="Times New Roman" w:hAnsi="Montserrat" w:cs="Arial"/>
          <w:b/>
        </w:rPr>
        <w:t>.SO.202</w:t>
      </w:r>
      <w:r w:rsidR="00FD5E63" w:rsidRPr="00F26461"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 xml:space="preserve">. ACU-1. </w:t>
      </w:r>
      <w:r w:rsidRPr="00F26461">
        <w:rPr>
          <w:rFonts w:ascii="Montserrat" w:eastAsia="Times New Roman" w:hAnsi="Montserrat" w:cs="Arial"/>
        </w:rPr>
        <w:t xml:space="preserve">Por unanimidad de votos los integrantes del Comité de Transparencia </w:t>
      </w:r>
      <w:r w:rsidR="00D54761">
        <w:rPr>
          <w:rFonts w:ascii="Montserrat" w:eastAsia="Times New Roman" w:hAnsi="Montserrat" w:cs="Arial"/>
        </w:rPr>
        <w:t>instruyen a la Dirección Médica complemente la prueba de daño y la presente de manera formal en la próxima sesión extraordinaria.----------------------------------------------------------------------------------------------------------------------------------</w:t>
      </w:r>
    </w:p>
    <w:p w14:paraId="2A776506" w14:textId="65FC2757" w:rsid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b/>
        </w:rPr>
      </w:pPr>
      <w:r w:rsidRPr="00F26461">
        <w:rPr>
          <w:rFonts w:ascii="Montserrat" w:eastAsia="Times New Roman" w:hAnsi="Montserrat" w:cs="Arial"/>
          <w:b/>
        </w:rPr>
        <w:t>INP.CT.0</w:t>
      </w:r>
      <w:r w:rsidR="00FD5E63" w:rsidRPr="00F26461">
        <w:rPr>
          <w:rFonts w:ascii="Montserrat" w:eastAsia="Times New Roman" w:hAnsi="Montserrat" w:cs="Arial"/>
          <w:b/>
        </w:rPr>
        <w:t>2</w:t>
      </w:r>
      <w:r w:rsidRPr="00F26461">
        <w:rPr>
          <w:rFonts w:ascii="Montserrat" w:eastAsia="Times New Roman" w:hAnsi="Montserrat" w:cs="Arial"/>
          <w:b/>
        </w:rPr>
        <w:t>.SO.202</w:t>
      </w:r>
      <w:r w:rsidR="00FD5E63" w:rsidRPr="00F26461"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 xml:space="preserve">. ACU-2. </w:t>
      </w:r>
      <w:r w:rsidRPr="00F26461">
        <w:rPr>
          <w:rFonts w:ascii="Montserrat" w:eastAsia="Times New Roman" w:hAnsi="Montserrat" w:cs="Arial"/>
        </w:rPr>
        <w:t xml:space="preserve">Por unanimidad de votos los integrantes del Comité de Transparencia </w:t>
      </w:r>
      <w:r w:rsidR="00D54761">
        <w:rPr>
          <w:rFonts w:ascii="Montserrat" w:eastAsia="Times New Roman" w:hAnsi="Montserrat" w:cs="Arial"/>
        </w:rPr>
        <w:t>instruyen a la Unidad de Transparencia enviar la información  presentada por la Dirección Médica al usuario, a fin de dar cumplimiento a los tiempos establecidos conforme lo dispone en el artículo 135 de la Ley Federal de  Transparencia y Acceso a la Información Pública</w:t>
      </w:r>
      <w:r w:rsidRPr="00F26461">
        <w:rPr>
          <w:rFonts w:ascii="Montserrat" w:eastAsia="Times New Roman" w:hAnsi="Montserrat" w:cs="Arial"/>
        </w:rPr>
        <w:t>.---------------------------------------------------------------------------------------------</w:t>
      </w:r>
      <w:r w:rsidR="00D54761">
        <w:rPr>
          <w:rFonts w:ascii="Montserrat" w:eastAsia="Times New Roman" w:hAnsi="Montserrat" w:cs="Arial"/>
        </w:rPr>
        <w:t>-----------------------------------------------------------</w:t>
      </w:r>
    </w:p>
    <w:p w14:paraId="7EE3EDDF" w14:textId="597E5F3C" w:rsidR="00A26B2E" w:rsidRPr="00F26461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INP.CT.0</w:t>
      </w:r>
      <w:r w:rsidR="00892C80">
        <w:rPr>
          <w:rFonts w:ascii="Montserrat" w:eastAsia="Times New Roman" w:hAnsi="Montserrat" w:cs="Arial"/>
          <w:b/>
        </w:rPr>
        <w:t>2</w:t>
      </w:r>
      <w:r w:rsidRPr="00F26461">
        <w:rPr>
          <w:rFonts w:ascii="Montserrat" w:eastAsia="Times New Roman" w:hAnsi="Montserrat" w:cs="Arial"/>
          <w:b/>
        </w:rPr>
        <w:t>.SO.202</w:t>
      </w:r>
      <w:r w:rsidR="00EC1CFE"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 xml:space="preserve">. ACU-3. </w:t>
      </w:r>
      <w:r w:rsidR="00D54761" w:rsidRPr="00892C80">
        <w:rPr>
          <w:rFonts w:ascii="Montserrat" w:eastAsia="Times New Roman" w:hAnsi="Montserrat" w:cs="Arial"/>
        </w:rPr>
        <w:t>Por unanimidad de votos los integrantes del Comité de Transparencia APRUEBAN la versión pública presentada por la Dirección de Enseñanza</w:t>
      </w:r>
      <w:r w:rsidR="00892C80">
        <w:rPr>
          <w:rFonts w:ascii="Montserrat" w:eastAsia="Times New Roman" w:hAnsi="Montserrat" w:cs="Arial"/>
        </w:rPr>
        <w:t>.---------------------------------------------------------------------------------------------------------------------------------------------------------------------------------------------------------</w:t>
      </w:r>
    </w:p>
    <w:p w14:paraId="09297DA0" w14:textId="0E8A7215" w:rsidR="009C4EFF" w:rsidRDefault="00892C80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INP.CT.0</w:t>
      </w:r>
      <w:r>
        <w:rPr>
          <w:rFonts w:ascii="Montserrat" w:eastAsia="Times New Roman" w:hAnsi="Montserrat" w:cs="Arial"/>
          <w:b/>
        </w:rPr>
        <w:t>2</w:t>
      </w:r>
      <w:r w:rsidRPr="00F26461">
        <w:rPr>
          <w:rFonts w:ascii="Montserrat" w:eastAsia="Times New Roman" w:hAnsi="Montserrat" w:cs="Arial"/>
          <w:b/>
        </w:rPr>
        <w:t>.SO.202</w:t>
      </w:r>
      <w:r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>. ACU-</w:t>
      </w:r>
      <w:r>
        <w:rPr>
          <w:rFonts w:ascii="Montserrat" w:eastAsia="Times New Roman" w:hAnsi="Montserrat" w:cs="Arial"/>
          <w:b/>
        </w:rPr>
        <w:t>4</w:t>
      </w:r>
      <w:r w:rsidRPr="00F26461">
        <w:rPr>
          <w:rFonts w:ascii="Montserrat" w:eastAsia="Times New Roman" w:hAnsi="Montserrat" w:cs="Arial"/>
          <w:b/>
        </w:rPr>
        <w:t xml:space="preserve">. </w:t>
      </w:r>
      <w:r w:rsidRPr="008663DC">
        <w:rPr>
          <w:rFonts w:ascii="Montserrat" w:eastAsia="Times New Roman" w:hAnsi="Montserrat" w:cs="Arial"/>
        </w:rPr>
        <w:t>Se hizo del conocimiento a los integrantes del Comité de Transp</w:t>
      </w:r>
      <w:r w:rsidR="008663DC">
        <w:rPr>
          <w:rFonts w:ascii="Montserrat" w:eastAsia="Times New Roman" w:hAnsi="Montserrat" w:cs="Arial"/>
        </w:rPr>
        <w:t>a</w:t>
      </w:r>
      <w:r w:rsidRPr="008663DC">
        <w:rPr>
          <w:rFonts w:ascii="Montserrat" w:eastAsia="Times New Roman" w:hAnsi="Montserrat" w:cs="Arial"/>
        </w:rPr>
        <w:t>rencia sobre la ratificación del Enlace de Capacitación en materia de Transp</w:t>
      </w:r>
      <w:r w:rsidR="008663DC">
        <w:rPr>
          <w:rFonts w:ascii="Montserrat" w:eastAsia="Times New Roman" w:hAnsi="Montserrat" w:cs="Arial"/>
        </w:rPr>
        <w:t>a</w:t>
      </w:r>
      <w:r w:rsidRPr="008663DC">
        <w:rPr>
          <w:rFonts w:ascii="Montserrat" w:eastAsia="Times New Roman" w:hAnsi="Montserrat" w:cs="Arial"/>
        </w:rPr>
        <w:t xml:space="preserve">rencia quien es la C. </w:t>
      </w:r>
      <w:proofErr w:type="spellStart"/>
      <w:r w:rsidRPr="008663DC">
        <w:rPr>
          <w:rFonts w:ascii="Montserrat" w:eastAsia="Times New Roman" w:hAnsi="Montserrat" w:cs="Arial"/>
        </w:rPr>
        <w:t>Rocio</w:t>
      </w:r>
      <w:proofErr w:type="spellEnd"/>
      <w:r w:rsidRPr="008663DC">
        <w:rPr>
          <w:rFonts w:ascii="Montserrat" w:eastAsia="Times New Roman" w:hAnsi="Montserrat" w:cs="Arial"/>
        </w:rPr>
        <w:t xml:space="preserve"> </w:t>
      </w:r>
      <w:proofErr w:type="spellStart"/>
      <w:r w:rsidRPr="008663DC">
        <w:rPr>
          <w:rFonts w:ascii="Montserrat" w:eastAsia="Times New Roman" w:hAnsi="Montserrat" w:cs="Arial"/>
        </w:rPr>
        <w:t>Hermegildo</w:t>
      </w:r>
      <w:proofErr w:type="spellEnd"/>
      <w:r w:rsidRPr="008663DC">
        <w:rPr>
          <w:rFonts w:ascii="Montserrat" w:eastAsia="Times New Roman" w:hAnsi="Montserrat" w:cs="Arial"/>
        </w:rPr>
        <w:t xml:space="preserve"> Pedraza</w:t>
      </w:r>
      <w:r w:rsidR="008663DC">
        <w:rPr>
          <w:rFonts w:ascii="Montserrat" w:eastAsia="Times New Roman" w:hAnsi="Montserrat" w:cs="Arial"/>
        </w:rPr>
        <w:t xml:space="preserve">. </w:t>
      </w:r>
      <w:r w:rsidRPr="00F26461">
        <w:rPr>
          <w:rFonts w:ascii="Montserrat" w:eastAsia="Times New Roman" w:hAnsi="Montserrat" w:cs="Arial"/>
        </w:rPr>
        <w:t xml:space="preserve"> </w:t>
      </w:r>
      <w:r w:rsidR="009C4EFF" w:rsidRPr="00F26461">
        <w:rPr>
          <w:rFonts w:ascii="Montserrat" w:eastAsia="Times New Roman" w:hAnsi="Montserrat" w:cs="Arial"/>
        </w:rPr>
        <w:t>----------------------------------------------------------------------------------------------------------------------------------------</w:t>
      </w:r>
      <w:r w:rsidR="00A26B2E" w:rsidRPr="00F26461">
        <w:rPr>
          <w:rFonts w:ascii="Montserrat" w:eastAsia="Times New Roman" w:hAnsi="Montserrat" w:cs="Arial"/>
        </w:rPr>
        <w:t>-------------------------------------------------------------</w:t>
      </w:r>
      <w:r w:rsidR="009C4EFF" w:rsidRPr="00F26461">
        <w:rPr>
          <w:rFonts w:ascii="Montserrat" w:eastAsia="Times New Roman" w:hAnsi="Montserrat" w:cs="Arial"/>
        </w:rPr>
        <w:t>---</w:t>
      </w:r>
      <w:r w:rsidR="003B031F">
        <w:rPr>
          <w:rFonts w:ascii="Montserrat" w:eastAsia="Times New Roman" w:hAnsi="Montserrat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474A4C" w14:textId="79FA2810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0CDFE1BB" w14:textId="03E3766A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48426BD1" w14:textId="372F0A51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22AB93A7" w14:textId="26376912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3FB5160" wp14:editId="3F521495">
            <wp:simplePos x="0" y="0"/>
            <wp:positionH relativeFrom="column">
              <wp:posOffset>-783700</wp:posOffset>
            </wp:positionH>
            <wp:positionV relativeFrom="paragraph">
              <wp:posOffset>-743944</wp:posOffset>
            </wp:positionV>
            <wp:extent cx="7854846" cy="1008225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653" t="26566" r="34446" b="3765"/>
                    <a:stretch/>
                  </pic:blipFill>
                  <pic:spPr bwMode="auto">
                    <a:xfrm>
                      <a:off x="0" y="0"/>
                      <a:ext cx="7885433" cy="1012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643B037" w14:textId="7366F02C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62A34B04" w14:textId="2CABFD0B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68C07DF1" w14:textId="44EB7EDB" w:rsidR="003B031F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64C02B86" w14:textId="668CC31C" w:rsidR="003B031F" w:rsidRPr="00F26461" w:rsidRDefault="003B031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0B3BDBE7" w14:textId="706B280B" w:rsidR="00106AD7" w:rsidRDefault="009C4EFF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</w:rPr>
        <w:t>---------------------------------------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CIERRE DEL ACTA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------------------------------------------------------------------------------</w:t>
      </w:r>
      <w:r w:rsidR="00A26B2E"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lang w:val="es-ES"/>
        </w:rPr>
        <w:t xml:space="preserve">No habiendo nada más que acordar en la presente sesión se da por concluida la </w:t>
      </w:r>
      <w:r w:rsidR="00A26B2E" w:rsidRPr="00F26461">
        <w:rPr>
          <w:rFonts w:ascii="Montserrat" w:eastAsia="Times New Roman" w:hAnsi="Montserrat" w:cs="Arial"/>
          <w:lang w:val="es-ES"/>
        </w:rPr>
        <w:t>Segunda</w:t>
      </w:r>
      <w:r w:rsidRPr="00F26461">
        <w:rPr>
          <w:rFonts w:ascii="Montserrat" w:eastAsia="Times New Roman" w:hAnsi="Montserrat" w:cs="Arial"/>
          <w:lang w:val="es-ES"/>
        </w:rPr>
        <w:t xml:space="preserve"> Sesión Ordinaria 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 xml:space="preserve">, el día </w:t>
      </w:r>
      <w:r w:rsidR="00A26B2E" w:rsidRPr="00F26461">
        <w:rPr>
          <w:rFonts w:ascii="Montserrat" w:eastAsia="Times New Roman" w:hAnsi="Montserrat" w:cs="Arial"/>
          <w:lang w:val="es-ES"/>
        </w:rPr>
        <w:t>veintidós</w:t>
      </w:r>
      <w:r w:rsidRPr="00F26461">
        <w:rPr>
          <w:rFonts w:ascii="Montserrat" w:eastAsia="Times New Roman" w:hAnsi="Montserrat" w:cs="Arial"/>
          <w:lang w:val="es-ES"/>
        </w:rPr>
        <w:t xml:space="preserve"> de </w:t>
      </w:r>
      <w:r w:rsidR="00A26B2E" w:rsidRPr="00F26461">
        <w:rPr>
          <w:rFonts w:ascii="Montserrat" w:eastAsia="Times New Roman" w:hAnsi="Montserrat" w:cs="Arial"/>
          <w:lang w:val="es-ES"/>
        </w:rPr>
        <w:t>febrero</w:t>
      </w:r>
      <w:r w:rsidRPr="00F26461">
        <w:rPr>
          <w:rFonts w:ascii="Montserrat" w:eastAsia="Times New Roman" w:hAnsi="Montserrat" w:cs="Arial"/>
          <w:lang w:val="es-ES"/>
        </w:rPr>
        <w:t xml:space="preserve"> del año dos mil veint</w:t>
      </w:r>
      <w:r w:rsidR="00A26B2E" w:rsidRPr="00F26461">
        <w:rPr>
          <w:rFonts w:ascii="Montserrat" w:eastAsia="Times New Roman" w:hAnsi="Montserrat" w:cs="Arial"/>
          <w:lang w:val="es-ES"/>
        </w:rPr>
        <w:t>iuno</w:t>
      </w:r>
      <w:r w:rsidRPr="00F26461">
        <w:rPr>
          <w:rFonts w:ascii="Montserrat" w:eastAsia="Times New Roman" w:hAnsi="Montserrat" w:cs="Arial"/>
          <w:lang w:val="es-ES"/>
        </w:rPr>
        <w:t xml:space="preserve">, siendo las </w:t>
      </w:r>
      <w:r w:rsidR="00A26B2E" w:rsidRPr="00F26461">
        <w:rPr>
          <w:rFonts w:ascii="Montserrat" w:eastAsia="Times New Roman" w:hAnsi="Montserrat" w:cs="Arial"/>
          <w:lang w:val="es-ES"/>
        </w:rPr>
        <w:t>trece</w:t>
      </w:r>
      <w:r w:rsidRPr="00F26461">
        <w:rPr>
          <w:rFonts w:ascii="Montserrat" w:eastAsia="Times New Roman" w:hAnsi="Montserrat" w:cs="Arial"/>
          <w:lang w:val="es-ES"/>
        </w:rPr>
        <w:t xml:space="preserve"> horas, firmando al margen y al calce para constancia, quienes pudieron y quisieron firmar. </w:t>
      </w:r>
      <w:r w:rsidR="005F0E31">
        <w:rPr>
          <w:rFonts w:ascii="Montserrat" w:eastAsia="Times New Roman" w:hAnsi="Montserrat" w:cs="Arial"/>
          <w:lang w:val="es-ES"/>
        </w:rPr>
        <w:t>-.-----------------------------</w:t>
      </w:r>
    </w:p>
    <w:p w14:paraId="17C50F1C" w14:textId="5247FD33" w:rsidR="009C4EFF" w:rsidRPr="00F26461" w:rsidRDefault="00106AD7" w:rsidP="00F26461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-------------------------------------------------------------------------------------------------------------------------------------------------------------------</w:t>
      </w:r>
      <w:r w:rsidR="009C4EFF" w:rsidRPr="00F26461">
        <w:rPr>
          <w:rFonts w:ascii="Montserrat" w:eastAsia="Times New Roman" w:hAnsi="Montserrat" w:cs="Arial"/>
          <w:lang w:val="es-ES"/>
        </w:rPr>
        <w:t>-----------------------------------------------------</w:t>
      </w:r>
      <w:r w:rsidR="00A26B2E" w:rsidRPr="00F26461">
        <w:rPr>
          <w:rFonts w:ascii="Montserrat" w:eastAsia="Times New Roman" w:hAnsi="Montserrat" w:cs="Arial"/>
          <w:lang w:val="es-ES"/>
        </w:rPr>
        <w:t>------------------------------------</w:t>
      </w:r>
      <w:r w:rsidR="009C4EFF" w:rsidRPr="00F26461">
        <w:rPr>
          <w:rFonts w:ascii="Montserrat" w:eastAsia="Times New Roman" w:hAnsi="Montserrat" w:cs="Arial"/>
          <w:spacing w:val="58"/>
          <w:lang w:val="es-ES"/>
        </w:rPr>
        <w:t>----</w:t>
      </w:r>
      <w:r w:rsidR="009C4EFF" w:rsidRPr="00F26461">
        <w:rPr>
          <w:rFonts w:ascii="Montserrat" w:eastAsia="Times New Roman" w:hAnsi="Montserrat" w:cs="Arial"/>
          <w:b/>
          <w:spacing w:val="58"/>
          <w:lang w:val="es-ES"/>
        </w:rPr>
        <w:t>HOJA DE FIRMAS</w:t>
      </w:r>
      <w:r w:rsidR="009C4EFF" w:rsidRPr="00F26461">
        <w:rPr>
          <w:rFonts w:ascii="Montserrat" w:eastAsia="Times New Roman" w:hAnsi="Montserrat" w:cs="Arial"/>
          <w:lang w:val="es-ES"/>
        </w:rPr>
        <w:t>-----------</w:t>
      </w:r>
      <w:r w:rsidR="00A26B2E" w:rsidRPr="00F26461">
        <w:rPr>
          <w:rFonts w:ascii="Montserrat" w:eastAsia="Times New Roman" w:hAnsi="Montserrat" w:cs="Arial"/>
          <w:lang w:val="es-ES"/>
        </w:rPr>
        <w:t>-------</w:t>
      </w:r>
      <w:r w:rsidR="009C4EFF" w:rsidRPr="00F26461">
        <w:rPr>
          <w:rFonts w:ascii="Montserrat" w:eastAsia="Times New Roman" w:hAnsi="Montserrat" w:cs="Arial"/>
          <w:lang w:val="es-ES"/>
        </w:rPr>
        <w:t>----------------</w:t>
      </w:r>
    </w:p>
    <w:tbl>
      <w:tblPr>
        <w:tblpPr w:leftFromText="141" w:rightFromText="141" w:vertAnchor="text" w:horzAnchor="margin" w:tblpXSpec="center" w:tblpY="144"/>
        <w:tblW w:w="5174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7"/>
        <w:gridCol w:w="5242"/>
      </w:tblGrid>
      <w:tr w:rsidR="009C4EFF" w:rsidRPr="00F26461" w14:paraId="327760BB" w14:textId="77777777" w:rsidTr="00537305">
        <w:trPr>
          <w:trHeight w:val="1337"/>
        </w:trPr>
        <w:tc>
          <w:tcPr>
            <w:tcW w:w="2460" w:type="pct"/>
          </w:tcPr>
          <w:p w14:paraId="7DE1708C" w14:textId="0F115004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CA7A0B9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5CDA868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DC27765" w14:textId="2EC9718F" w:rsidR="009C4EFF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0116413C" w14:textId="4DD15CCF" w:rsidR="00106AD7" w:rsidRDefault="00106AD7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3E24C03" w14:textId="4B8AFA16" w:rsidR="00106AD7" w:rsidRDefault="00106AD7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2DA90685" w14:textId="77777777" w:rsidR="00106AD7" w:rsidRPr="00F26461" w:rsidRDefault="00106AD7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386B40D3" w14:textId="494F3945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LIC. AGUSTÍN ARVIZU ÁLVAREZ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br/>
            </w:r>
            <w:r w:rsidRPr="00F26461">
              <w:rPr>
                <w:rFonts w:ascii="Montserrat" w:eastAsia="Times New Roman" w:hAnsi="Montserrat" w:cs="Arial"/>
                <w:lang w:val="es-ES"/>
              </w:rPr>
              <w:t xml:space="preserve">Director de Planeación y 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br/>
            </w:r>
            <w:proofErr w:type="gramStart"/>
            <w:r w:rsidRPr="00F26461">
              <w:rPr>
                <w:rFonts w:ascii="Montserrat" w:eastAsia="Times New Roman" w:hAnsi="Montserrat" w:cs="Arial"/>
                <w:lang w:val="es-ES"/>
              </w:rPr>
              <w:t>Presidente</w:t>
            </w:r>
            <w:proofErr w:type="gramEnd"/>
            <w:r w:rsidRPr="00F26461">
              <w:rPr>
                <w:rFonts w:ascii="Montserrat" w:eastAsia="Times New Roman" w:hAnsi="Montserrat" w:cs="Arial"/>
                <w:lang w:val="es-ES"/>
              </w:rPr>
              <w:t xml:space="preserve"> del Comité de Transparencia</w:t>
            </w:r>
            <w:r w:rsidR="00F26461">
              <w:rPr>
                <w:rFonts w:ascii="Montserrat" w:eastAsia="Times New Roman" w:hAnsi="Montserrat" w:cs="Arial"/>
                <w:lang w:val="es-ES"/>
              </w:rPr>
              <w:t>.</w:t>
            </w:r>
          </w:p>
          <w:p w14:paraId="05A29E0C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A95D919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1B66A66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E1CAE7B" w14:textId="403A1A1B" w:rsidR="009C4EFF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10084631" w14:textId="77777777" w:rsidR="00106AD7" w:rsidRPr="00F26461" w:rsidRDefault="00106AD7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C3E242E" w14:textId="64EF573F" w:rsidR="00A26B2E" w:rsidRDefault="00A26B2E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2321E7A1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6BFBFC9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C.P. RAQUEL ORTIZ HERNÁNDEZ</w:t>
            </w:r>
          </w:p>
          <w:p w14:paraId="652D79FA" w14:textId="2A9C9D35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 xml:space="preserve">Jefa de Departamento de Gestión de la Información y </w:t>
            </w:r>
            <w:r w:rsidR="00F26461">
              <w:rPr>
                <w:rFonts w:ascii="Montserrat" w:eastAsia="Times New Roman" w:hAnsi="Montserrat" w:cs="Arial"/>
                <w:lang w:val="es-ES"/>
              </w:rPr>
              <w:t xml:space="preserve">Coordinadora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del Área de Archivos</w:t>
            </w:r>
            <w:r w:rsidR="00F57092">
              <w:rPr>
                <w:rFonts w:ascii="Montserrat" w:eastAsia="Times New Roman" w:hAnsi="Montserrat" w:cs="Arial"/>
                <w:lang w:val="es-ES"/>
              </w:rPr>
              <w:t>, Vocal.</w:t>
            </w:r>
          </w:p>
          <w:p w14:paraId="1CAD649B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42F960A8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  <w:tc>
          <w:tcPr>
            <w:tcW w:w="2540" w:type="pct"/>
          </w:tcPr>
          <w:p w14:paraId="73FDD868" w14:textId="5C087A4A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C6403A4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3ECA024" w14:textId="486BDEB4" w:rsidR="009C4EFF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D4B76AE" w14:textId="0314E282" w:rsidR="00106AD7" w:rsidRDefault="00106AD7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3423AEA" w14:textId="2EDB0ADD" w:rsidR="00106AD7" w:rsidRDefault="00106AD7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243C8153" w14:textId="77777777" w:rsidR="00106AD7" w:rsidRPr="00F26461" w:rsidRDefault="00106AD7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37C85EC5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1CE86F4E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color w:val="000000"/>
                <w:lang w:val="es-ES"/>
              </w:rPr>
              <w:t>C.P. FANNY MANCERA JIMÉNEZ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br/>
            </w:r>
            <w:r w:rsidRPr="00F26461">
              <w:rPr>
                <w:rFonts w:ascii="Montserrat" w:eastAsia="Times New Roman" w:hAnsi="Montserrat" w:cs="Arial"/>
                <w:lang w:val="es-ES"/>
              </w:rPr>
              <w:t xml:space="preserve"> </w:t>
            </w:r>
            <w:r w:rsidRPr="00F26461">
              <w:rPr>
                <w:rFonts w:ascii="Montserrat" w:eastAsia="Times New Roman" w:hAnsi="Montserrat" w:cs="Arial"/>
                <w:color w:val="000000"/>
                <w:lang w:val="es-ES"/>
              </w:rPr>
              <w:t xml:space="preserve">      Titular del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Órgano Interno de</w:t>
            </w:r>
          </w:p>
          <w:p w14:paraId="1C02BE9B" w14:textId="79A200EE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Control en el INP</w:t>
            </w:r>
            <w:r w:rsidR="00F26461">
              <w:rPr>
                <w:rFonts w:ascii="Montserrat" w:eastAsia="Times New Roman" w:hAnsi="Montserrat" w:cs="Arial"/>
                <w:lang w:val="es-ES"/>
              </w:rPr>
              <w:t>,</w:t>
            </w:r>
          </w:p>
          <w:p w14:paraId="30570DC9" w14:textId="7F54EC59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Vocal</w:t>
            </w:r>
            <w:r w:rsidR="00F26461">
              <w:rPr>
                <w:rFonts w:ascii="Montserrat" w:eastAsia="Times New Roman" w:hAnsi="Montserrat" w:cs="Arial"/>
                <w:lang w:val="es-ES"/>
              </w:rPr>
              <w:t>.</w:t>
            </w:r>
          </w:p>
          <w:p w14:paraId="16B8AAD1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457DE2C0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0970BCE4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450B21D6" w14:textId="56FECFDA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0878C18E" w14:textId="77777777" w:rsidR="00A26B2E" w:rsidRPr="00F26461" w:rsidRDefault="00A26B2E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9DA8BAF" w14:textId="77777777" w:rsidR="00106AD7" w:rsidRPr="00F26461" w:rsidRDefault="00106AD7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168A3EAC" w14:textId="77777777" w:rsidR="00A26B2E" w:rsidRPr="00F26461" w:rsidRDefault="00A26B2E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LIC. ARMINDA RUEDA CALVA</w:t>
            </w:r>
          </w:p>
          <w:p w14:paraId="509314F0" w14:textId="46DEBCD0" w:rsidR="00A26B2E" w:rsidRPr="00F26461" w:rsidRDefault="00A26B2E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Apoyo en la Unidad de Transparencia</w:t>
            </w:r>
            <w:r w:rsidR="00F26461">
              <w:rPr>
                <w:rFonts w:ascii="Montserrat" w:eastAsia="Times New Roman" w:hAnsi="Montserrat" w:cs="Arial"/>
                <w:lang w:val="es-ES"/>
              </w:rPr>
              <w:t>,</w:t>
            </w:r>
          </w:p>
          <w:p w14:paraId="35972DD4" w14:textId="26E2C40C" w:rsidR="00A26B2E" w:rsidRPr="00F26461" w:rsidRDefault="00A26B2E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hAnsi="Montserrat" w:cs="Arial"/>
              </w:rPr>
            </w:pPr>
            <w:r w:rsidRPr="00F26461">
              <w:rPr>
                <w:rFonts w:ascii="Montserrat" w:hAnsi="Montserrat" w:cs="Arial"/>
              </w:rPr>
              <w:t>Invitada</w:t>
            </w:r>
            <w:r w:rsidR="00F26461">
              <w:rPr>
                <w:rFonts w:ascii="Montserrat" w:hAnsi="Montserrat" w:cs="Arial"/>
              </w:rPr>
              <w:t>.</w:t>
            </w:r>
          </w:p>
          <w:p w14:paraId="4AAC7826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58A3746" w14:textId="77777777" w:rsidR="009C4EFF" w:rsidRPr="00F26461" w:rsidRDefault="009C4EFF" w:rsidP="00F2646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</w:tr>
    </w:tbl>
    <w:p w14:paraId="4F46B0AE" w14:textId="302DA299" w:rsidR="009C4EFF" w:rsidRDefault="009C4EFF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61C3A23E" w14:textId="29341C7C" w:rsidR="00106AD7" w:rsidRDefault="00106AD7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4F359378" w14:textId="556734F0" w:rsidR="00106AD7" w:rsidRDefault="00106AD7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7366CCED" w14:textId="49D095F6" w:rsidR="00106AD7" w:rsidRDefault="00106AD7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6215CD91" w14:textId="797C0D49" w:rsidR="00106AD7" w:rsidRDefault="00106AD7" w:rsidP="00F26461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</w:p>
    <w:p w14:paraId="0C413559" w14:textId="3F9A8F09" w:rsidR="00BE74E1" w:rsidRPr="00F26461" w:rsidRDefault="009C4EFF" w:rsidP="00F26461">
      <w:pPr>
        <w:ind w:right="49"/>
        <w:jc w:val="both"/>
        <w:rPr>
          <w:rFonts w:ascii="Montserrat" w:hAnsi="Montserrat"/>
        </w:rPr>
      </w:pPr>
      <w:r w:rsidRPr="00F26461">
        <w:rPr>
          <w:rFonts w:ascii="Montserrat" w:eastAsia="Times New Roman" w:hAnsi="Montserrat"/>
          <w:b/>
        </w:rPr>
        <w:t>NOTA:</w:t>
      </w:r>
      <w:r w:rsidRPr="00F26461">
        <w:rPr>
          <w:rFonts w:ascii="Montserrat" w:eastAsia="Times New Roman" w:hAnsi="Montserrat"/>
        </w:rPr>
        <w:t xml:space="preserve"> Estas firmas forman parte de la </w:t>
      </w:r>
      <w:r w:rsidR="00A26B2E" w:rsidRPr="00F26461">
        <w:rPr>
          <w:rFonts w:ascii="Montserrat" w:eastAsia="Times New Roman" w:hAnsi="Montserrat"/>
        </w:rPr>
        <w:t>Segunda</w:t>
      </w:r>
      <w:r w:rsidRPr="00F26461">
        <w:rPr>
          <w:rFonts w:ascii="Montserrat" w:eastAsia="Times New Roman" w:hAnsi="Montserrat"/>
        </w:rPr>
        <w:t xml:space="preserve"> Sesión Ordinaria del Comité de Transparencia 202</w:t>
      </w:r>
      <w:r w:rsidR="00A26B2E" w:rsidRPr="00F26461">
        <w:rPr>
          <w:rFonts w:ascii="Montserrat" w:eastAsia="Times New Roman" w:hAnsi="Montserrat"/>
        </w:rPr>
        <w:t>1</w:t>
      </w:r>
      <w:r w:rsidRPr="00F26461">
        <w:rPr>
          <w:rFonts w:ascii="Montserrat" w:eastAsia="Times New Roman" w:hAnsi="Montserrat"/>
        </w:rPr>
        <w:t xml:space="preserve">, celebrada el día </w:t>
      </w:r>
      <w:r w:rsidR="00F26461" w:rsidRPr="00F26461">
        <w:rPr>
          <w:rFonts w:ascii="Montserrat" w:eastAsia="Times New Roman" w:hAnsi="Montserrat"/>
        </w:rPr>
        <w:t xml:space="preserve">veintidós de febrero </w:t>
      </w:r>
      <w:r w:rsidRPr="00F26461">
        <w:rPr>
          <w:rFonts w:ascii="Montserrat" w:eastAsia="Times New Roman" w:hAnsi="Montserrat"/>
        </w:rPr>
        <w:t>de 202</w:t>
      </w:r>
      <w:r w:rsidR="00F26461" w:rsidRPr="00F26461">
        <w:rPr>
          <w:rFonts w:ascii="Montserrat" w:eastAsia="Times New Roman" w:hAnsi="Montserrat"/>
        </w:rPr>
        <w:t>1</w:t>
      </w:r>
      <w:r w:rsidRPr="00F26461">
        <w:rPr>
          <w:rFonts w:ascii="Montserrat" w:eastAsia="Times New Roman" w:hAnsi="Montserrat"/>
        </w:rPr>
        <w:t>, la cual consta</w:t>
      </w:r>
      <w:r w:rsidR="00F26461" w:rsidRPr="00F26461">
        <w:rPr>
          <w:rFonts w:ascii="Montserrat" w:eastAsia="Times New Roman" w:hAnsi="Montserrat"/>
        </w:rPr>
        <w:t xml:space="preserve"> de </w:t>
      </w:r>
      <w:r w:rsidR="005F0E31">
        <w:rPr>
          <w:rFonts w:ascii="Montserrat" w:eastAsia="Times New Roman" w:hAnsi="Montserrat"/>
        </w:rPr>
        <w:t>4</w:t>
      </w:r>
      <w:r w:rsidR="00F26461" w:rsidRPr="00F26461">
        <w:rPr>
          <w:rFonts w:ascii="Montserrat" w:eastAsia="Times New Roman" w:hAnsi="Montserrat"/>
        </w:rPr>
        <w:t xml:space="preserve"> fojas útiles. </w:t>
      </w:r>
    </w:p>
    <w:sectPr w:rsidR="00BE74E1" w:rsidRPr="00F26461" w:rsidSect="00AF29B2">
      <w:headerReference w:type="default" r:id="rId9"/>
      <w:footerReference w:type="default" r:id="rId10"/>
      <w:pgSz w:w="12240" w:h="15840"/>
      <w:pgMar w:top="1134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46D0C" w14:textId="77777777" w:rsidR="00557E2C" w:rsidRDefault="00557E2C" w:rsidP="00722229">
      <w:r>
        <w:separator/>
      </w:r>
    </w:p>
  </w:endnote>
  <w:endnote w:type="continuationSeparator" w:id="0">
    <w:p w14:paraId="64B5EE68" w14:textId="77777777" w:rsidR="00557E2C" w:rsidRDefault="00557E2C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/>
        <w:sz w:val="22"/>
        <w:szCs w:val="22"/>
      </w:rPr>
      <w:id w:val="-206833782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1DC34530" w14:textId="6855E5BF" w:rsidR="00F26461" w:rsidRDefault="00F26461">
        <w:pPr>
          <w:pStyle w:val="Piedepgina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es-ES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78BE988" w14:textId="40F7C7FF" w:rsidR="0076375B" w:rsidRDefault="0076375B" w:rsidP="00270860">
    <w:pPr>
      <w:pStyle w:val="Piedepgina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4978D" w14:textId="77777777" w:rsidR="00557E2C" w:rsidRDefault="00557E2C" w:rsidP="00722229">
      <w:r>
        <w:separator/>
      </w:r>
    </w:p>
  </w:footnote>
  <w:footnote w:type="continuationSeparator" w:id="0">
    <w:p w14:paraId="2A0A70B8" w14:textId="77777777" w:rsidR="00557E2C" w:rsidRDefault="00557E2C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2EEE" w14:textId="32CFC634" w:rsid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70528" behindDoc="1" locked="0" layoutInCell="1" allowOverlap="1" wp14:anchorId="3443C30A" wp14:editId="617D9FF1">
          <wp:simplePos x="0" y="0"/>
          <wp:positionH relativeFrom="column">
            <wp:posOffset>-781685</wp:posOffset>
          </wp:positionH>
          <wp:positionV relativeFrom="paragraph">
            <wp:posOffset>-301625</wp:posOffset>
          </wp:positionV>
          <wp:extent cx="7744928" cy="10087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4928" cy="10087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14BAF" w14:textId="293D6170" w:rsidR="00005F28" w:rsidRPr="0058541C" w:rsidRDefault="00005F28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 w:rsidRPr="0058541C">
      <w:rPr>
        <w:rFonts w:ascii="Montserrat Regular" w:hAnsi="Montserrat Regular"/>
        <w:b/>
        <w:color w:val="807F83"/>
        <w:sz w:val="20"/>
        <w:szCs w:val="20"/>
      </w:rPr>
      <w:t>Instituto Nacional de Pediatría</w:t>
    </w:r>
  </w:p>
  <w:p w14:paraId="547E10B6" w14:textId="3AA7AA48" w:rsidR="0076375B" w:rsidRP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20"/>
        <w:szCs w:val="20"/>
      </w:rPr>
    </w:pPr>
    <w:r>
      <w:rPr>
        <w:rFonts w:ascii="Montserrat Regular" w:hAnsi="Montserrat Regular"/>
        <w:color w:val="807F83"/>
        <w:sz w:val="20"/>
        <w:szCs w:val="20"/>
      </w:rPr>
      <w:t>Comité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306"/>
    <w:multiLevelType w:val="hybridMultilevel"/>
    <w:tmpl w:val="B45EE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7027"/>
    <w:multiLevelType w:val="hybridMultilevel"/>
    <w:tmpl w:val="8E54A2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29"/>
    <w:rsid w:val="000006D0"/>
    <w:rsid w:val="0000244F"/>
    <w:rsid w:val="00005F28"/>
    <w:rsid w:val="00011F19"/>
    <w:rsid w:val="00023CEF"/>
    <w:rsid w:val="00025536"/>
    <w:rsid w:val="00025970"/>
    <w:rsid w:val="00026767"/>
    <w:rsid w:val="00033772"/>
    <w:rsid w:val="00036A8B"/>
    <w:rsid w:val="0004788B"/>
    <w:rsid w:val="0005230F"/>
    <w:rsid w:val="00055845"/>
    <w:rsid w:val="000606CC"/>
    <w:rsid w:val="00063DD3"/>
    <w:rsid w:val="00070734"/>
    <w:rsid w:val="00077444"/>
    <w:rsid w:val="00077EF8"/>
    <w:rsid w:val="00081E80"/>
    <w:rsid w:val="0008326A"/>
    <w:rsid w:val="00085D89"/>
    <w:rsid w:val="00090D83"/>
    <w:rsid w:val="00091AC1"/>
    <w:rsid w:val="00095B56"/>
    <w:rsid w:val="00095FE2"/>
    <w:rsid w:val="00097E86"/>
    <w:rsid w:val="000B60BD"/>
    <w:rsid w:val="000B792A"/>
    <w:rsid w:val="000C3AEE"/>
    <w:rsid w:val="000C654A"/>
    <w:rsid w:val="000D0A11"/>
    <w:rsid w:val="000D72A2"/>
    <w:rsid w:val="000E3C4D"/>
    <w:rsid w:val="000F19C4"/>
    <w:rsid w:val="000F3D59"/>
    <w:rsid w:val="000F5165"/>
    <w:rsid w:val="000F7661"/>
    <w:rsid w:val="00100FB2"/>
    <w:rsid w:val="00102898"/>
    <w:rsid w:val="00106AD7"/>
    <w:rsid w:val="00114C59"/>
    <w:rsid w:val="00122385"/>
    <w:rsid w:val="001315E8"/>
    <w:rsid w:val="00133A7B"/>
    <w:rsid w:val="00134E02"/>
    <w:rsid w:val="00136AEF"/>
    <w:rsid w:val="0014235F"/>
    <w:rsid w:val="001460DC"/>
    <w:rsid w:val="00147754"/>
    <w:rsid w:val="0016587B"/>
    <w:rsid w:val="00165D63"/>
    <w:rsid w:val="00166E04"/>
    <w:rsid w:val="00166F42"/>
    <w:rsid w:val="0017083C"/>
    <w:rsid w:val="00175CD0"/>
    <w:rsid w:val="00175F78"/>
    <w:rsid w:val="00181E8A"/>
    <w:rsid w:val="00191858"/>
    <w:rsid w:val="001A1A6B"/>
    <w:rsid w:val="001A47B6"/>
    <w:rsid w:val="001A7673"/>
    <w:rsid w:val="001B01D1"/>
    <w:rsid w:val="001C39BE"/>
    <w:rsid w:val="001C604E"/>
    <w:rsid w:val="001D25AA"/>
    <w:rsid w:val="001D25AD"/>
    <w:rsid w:val="001D46EC"/>
    <w:rsid w:val="001D6995"/>
    <w:rsid w:val="001E1B62"/>
    <w:rsid w:val="001E51D4"/>
    <w:rsid w:val="0020318C"/>
    <w:rsid w:val="00213032"/>
    <w:rsid w:val="00215722"/>
    <w:rsid w:val="00220C80"/>
    <w:rsid w:val="00223FC5"/>
    <w:rsid w:val="00227F6E"/>
    <w:rsid w:val="00231214"/>
    <w:rsid w:val="00233E9B"/>
    <w:rsid w:val="00234787"/>
    <w:rsid w:val="00243159"/>
    <w:rsid w:val="002522FE"/>
    <w:rsid w:val="00252DE5"/>
    <w:rsid w:val="00253F51"/>
    <w:rsid w:val="00254CDC"/>
    <w:rsid w:val="00260FBF"/>
    <w:rsid w:val="00261102"/>
    <w:rsid w:val="00262059"/>
    <w:rsid w:val="00263345"/>
    <w:rsid w:val="002645EF"/>
    <w:rsid w:val="00266BC1"/>
    <w:rsid w:val="00270860"/>
    <w:rsid w:val="00271C14"/>
    <w:rsid w:val="002821B2"/>
    <w:rsid w:val="00282742"/>
    <w:rsid w:val="002843B8"/>
    <w:rsid w:val="00284858"/>
    <w:rsid w:val="00286092"/>
    <w:rsid w:val="0029360E"/>
    <w:rsid w:val="00297F6E"/>
    <w:rsid w:val="002A26C1"/>
    <w:rsid w:val="002A6031"/>
    <w:rsid w:val="002A7B48"/>
    <w:rsid w:val="002B0250"/>
    <w:rsid w:val="002B1CDB"/>
    <w:rsid w:val="002B40F7"/>
    <w:rsid w:val="002B76A2"/>
    <w:rsid w:val="002C49E4"/>
    <w:rsid w:val="002C7578"/>
    <w:rsid w:val="002D069E"/>
    <w:rsid w:val="002D205A"/>
    <w:rsid w:val="002D4223"/>
    <w:rsid w:val="002D5EFC"/>
    <w:rsid w:val="002E5240"/>
    <w:rsid w:val="002E5CD7"/>
    <w:rsid w:val="0030031E"/>
    <w:rsid w:val="00305E88"/>
    <w:rsid w:val="00310217"/>
    <w:rsid w:val="00310CCF"/>
    <w:rsid w:val="00311E54"/>
    <w:rsid w:val="00312AE3"/>
    <w:rsid w:val="00320C6F"/>
    <w:rsid w:val="00322490"/>
    <w:rsid w:val="0032341C"/>
    <w:rsid w:val="003410DD"/>
    <w:rsid w:val="0034453D"/>
    <w:rsid w:val="00347375"/>
    <w:rsid w:val="00357779"/>
    <w:rsid w:val="003609E3"/>
    <w:rsid w:val="0036387E"/>
    <w:rsid w:val="00367A68"/>
    <w:rsid w:val="00387AD8"/>
    <w:rsid w:val="003928D7"/>
    <w:rsid w:val="003A3891"/>
    <w:rsid w:val="003B031F"/>
    <w:rsid w:val="003B1309"/>
    <w:rsid w:val="003B594C"/>
    <w:rsid w:val="003C1130"/>
    <w:rsid w:val="003C11F4"/>
    <w:rsid w:val="003C5733"/>
    <w:rsid w:val="003E5266"/>
    <w:rsid w:val="003F1963"/>
    <w:rsid w:val="003F69C0"/>
    <w:rsid w:val="00403664"/>
    <w:rsid w:val="00403CE7"/>
    <w:rsid w:val="00404146"/>
    <w:rsid w:val="004074FF"/>
    <w:rsid w:val="00426ACD"/>
    <w:rsid w:val="0043682F"/>
    <w:rsid w:val="004373F3"/>
    <w:rsid w:val="004379B7"/>
    <w:rsid w:val="00442D00"/>
    <w:rsid w:val="004450A7"/>
    <w:rsid w:val="00453EC0"/>
    <w:rsid w:val="0045553D"/>
    <w:rsid w:val="00455ACE"/>
    <w:rsid w:val="00463B50"/>
    <w:rsid w:val="0046427E"/>
    <w:rsid w:val="004749C8"/>
    <w:rsid w:val="004815A1"/>
    <w:rsid w:val="004844B2"/>
    <w:rsid w:val="00484AB5"/>
    <w:rsid w:val="00485832"/>
    <w:rsid w:val="00485E34"/>
    <w:rsid w:val="00486A4E"/>
    <w:rsid w:val="00495657"/>
    <w:rsid w:val="00496C55"/>
    <w:rsid w:val="004A123A"/>
    <w:rsid w:val="004A4180"/>
    <w:rsid w:val="004A43FD"/>
    <w:rsid w:val="004B05F7"/>
    <w:rsid w:val="004C43FB"/>
    <w:rsid w:val="004C5F61"/>
    <w:rsid w:val="004D05BD"/>
    <w:rsid w:val="004D05F3"/>
    <w:rsid w:val="004D1F0B"/>
    <w:rsid w:val="004D4979"/>
    <w:rsid w:val="004E54A6"/>
    <w:rsid w:val="004F12AE"/>
    <w:rsid w:val="004F2CBF"/>
    <w:rsid w:val="00501F68"/>
    <w:rsid w:val="00502EF1"/>
    <w:rsid w:val="005058CB"/>
    <w:rsid w:val="00512B3F"/>
    <w:rsid w:val="00530798"/>
    <w:rsid w:val="00533430"/>
    <w:rsid w:val="0054108A"/>
    <w:rsid w:val="00543FC2"/>
    <w:rsid w:val="005445AE"/>
    <w:rsid w:val="00546721"/>
    <w:rsid w:val="0055069D"/>
    <w:rsid w:val="00553C88"/>
    <w:rsid w:val="005575E2"/>
    <w:rsid w:val="00557E2C"/>
    <w:rsid w:val="0056645F"/>
    <w:rsid w:val="0056737E"/>
    <w:rsid w:val="00580BAE"/>
    <w:rsid w:val="00580DEB"/>
    <w:rsid w:val="0058160A"/>
    <w:rsid w:val="0058315B"/>
    <w:rsid w:val="005930F6"/>
    <w:rsid w:val="00596435"/>
    <w:rsid w:val="00597DE5"/>
    <w:rsid w:val="005A0969"/>
    <w:rsid w:val="005A3D08"/>
    <w:rsid w:val="005A4E59"/>
    <w:rsid w:val="005B067B"/>
    <w:rsid w:val="005D443E"/>
    <w:rsid w:val="005E33FE"/>
    <w:rsid w:val="005F0E31"/>
    <w:rsid w:val="005F2DE8"/>
    <w:rsid w:val="005F45F7"/>
    <w:rsid w:val="00602DA7"/>
    <w:rsid w:val="00605C45"/>
    <w:rsid w:val="00616E6F"/>
    <w:rsid w:val="0062652E"/>
    <w:rsid w:val="00627A8C"/>
    <w:rsid w:val="00630A48"/>
    <w:rsid w:val="00642544"/>
    <w:rsid w:val="0064268C"/>
    <w:rsid w:val="00646BEE"/>
    <w:rsid w:val="0065176A"/>
    <w:rsid w:val="00653361"/>
    <w:rsid w:val="00656363"/>
    <w:rsid w:val="00663870"/>
    <w:rsid w:val="006724FC"/>
    <w:rsid w:val="00674201"/>
    <w:rsid w:val="00674D67"/>
    <w:rsid w:val="006847FB"/>
    <w:rsid w:val="00690C37"/>
    <w:rsid w:val="006A38F4"/>
    <w:rsid w:val="006B1BB2"/>
    <w:rsid w:val="006B459C"/>
    <w:rsid w:val="006B4ECE"/>
    <w:rsid w:val="006B553E"/>
    <w:rsid w:val="006C0C59"/>
    <w:rsid w:val="006C69F1"/>
    <w:rsid w:val="006D0B03"/>
    <w:rsid w:val="006D2565"/>
    <w:rsid w:val="006D3301"/>
    <w:rsid w:val="006D5A8E"/>
    <w:rsid w:val="006E6BD6"/>
    <w:rsid w:val="006F0847"/>
    <w:rsid w:val="006F1E48"/>
    <w:rsid w:val="006F74BF"/>
    <w:rsid w:val="007003B7"/>
    <w:rsid w:val="0070099D"/>
    <w:rsid w:val="007110D8"/>
    <w:rsid w:val="0071222D"/>
    <w:rsid w:val="00715A8C"/>
    <w:rsid w:val="00722229"/>
    <w:rsid w:val="00722373"/>
    <w:rsid w:val="00732D34"/>
    <w:rsid w:val="00736308"/>
    <w:rsid w:val="00747AC7"/>
    <w:rsid w:val="00761FE6"/>
    <w:rsid w:val="0076375B"/>
    <w:rsid w:val="007721B0"/>
    <w:rsid w:val="00774855"/>
    <w:rsid w:val="00781469"/>
    <w:rsid w:val="00782F44"/>
    <w:rsid w:val="0078319E"/>
    <w:rsid w:val="00794A31"/>
    <w:rsid w:val="007A7F57"/>
    <w:rsid w:val="007B315B"/>
    <w:rsid w:val="007B47D2"/>
    <w:rsid w:val="007B7746"/>
    <w:rsid w:val="007C30CE"/>
    <w:rsid w:val="007D0B17"/>
    <w:rsid w:val="007D44C0"/>
    <w:rsid w:val="007D4630"/>
    <w:rsid w:val="007D57A8"/>
    <w:rsid w:val="007D5AA5"/>
    <w:rsid w:val="007E6E54"/>
    <w:rsid w:val="007F17BE"/>
    <w:rsid w:val="007F6971"/>
    <w:rsid w:val="0080186B"/>
    <w:rsid w:val="00801B0D"/>
    <w:rsid w:val="0082660C"/>
    <w:rsid w:val="00826AB5"/>
    <w:rsid w:val="0082725A"/>
    <w:rsid w:val="0082727D"/>
    <w:rsid w:val="00827F18"/>
    <w:rsid w:val="008316E6"/>
    <w:rsid w:val="00834048"/>
    <w:rsid w:val="008352E8"/>
    <w:rsid w:val="0083616F"/>
    <w:rsid w:val="00842836"/>
    <w:rsid w:val="00845D32"/>
    <w:rsid w:val="00846C91"/>
    <w:rsid w:val="00865601"/>
    <w:rsid w:val="008663DC"/>
    <w:rsid w:val="008727D1"/>
    <w:rsid w:val="008741B3"/>
    <w:rsid w:val="00874C8D"/>
    <w:rsid w:val="00877BBB"/>
    <w:rsid w:val="00880DC1"/>
    <w:rsid w:val="00880F97"/>
    <w:rsid w:val="00885D3E"/>
    <w:rsid w:val="00886C24"/>
    <w:rsid w:val="00887B2F"/>
    <w:rsid w:val="00892C80"/>
    <w:rsid w:val="008941E8"/>
    <w:rsid w:val="008957F8"/>
    <w:rsid w:val="008A0D0F"/>
    <w:rsid w:val="008A2003"/>
    <w:rsid w:val="008A2B91"/>
    <w:rsid w:val="008A3A1A"/>
    <w:rsid w:val="008A7871"/>
    <w:rsid w:val="008B6576"/>
    <w:rsid w:val="008C2A8E"/>
    <w:rsid w:val="008D2A3D"/>
    <w:rsid w:val="008E5C19"/>
    <w:rsid w:val="00900C3A"/>
    <w:rsid w:val="00921AFF"/>
    <w:rsid w:val="00924248"/>
    <w:rsid w:val="00930F7F"/>
    <w:rsid w:val="00941652"/>
    <w:rsid w:val="00942746"/>
    <w:rsid w:val="00944430"/>
    <w:rsid w:val="0094493F"/>
    <w:rsid w:val="009507C8"/>
    <w:rsid w:val="00954A43"/>
    <w:rsid w:val="00963124"/>
    <w:rsid w:val="009672A8"/>
    <w:rsid w:val="00973680"/>
    <w:rsid w:val="00982764"/>
    <w:rsid w:val="00986DA7"/>
    <w:rsid w:val="00992462"/>
    <w:rsid w:val="0099699C"/>
    <w:rsid w:val="00996AA3"/>
    <w:rsid w:val="009A1A57"/>
    <w:rsid w:val="009A3D15"/>
    <w:rsid w:val="009A5C50"/>
    <w:rsid w:val="009B09F5"/>
    <w:rsid w:val="009B2A32"/>
    <w:rsid w:val="009B310D"/>
    <w:rsid w:val="009B427C"/>
    <w:rsid w:val="009C0D74"/>
    <w:rsid w:val="009C4EFF"/>
    <w:rsid w:val="009C59F7"/>
    <w:rsid w:val="009D09CA"/>
    <w:rsid w:val="009D2E37"/>
    <w:rsid w:val="009D7C11"/>
    <w:rsid w:val="009E05C5"/>
    <w:rsid w:val="009E08A3"/>
    <w:rsid w:val="009E43DC"/>
    <w:rsid w:val="009E45F0"/>
    <w:rsid w:val="009F14DF"/>
    <w:rsid w:val="009F4B7E"/>
    <w:rsid w:val="009F4CE4"/>
    <w:rsid w:val="009F518B"/>
    <w:rsid w:val="009F55BA"/>
    <w:rsid w:val="00A11D91"/>
    <w:rsid w:val="00A1497A"/>
    <w:rsid w:val="00A14B8F"/>
    <w:rsid w:val="00A20501"/>
    <w:rsid w:val="00A26B2E"/>
    <w:rsid w:val="00A35F9F"/>
    <w:rsid w:val="00A44ECA"/>
    <w:rsid w:val="00A45EA4"/>
    <w:rsid w:val="00A47C54"/>
    <w:rsid w:val="00A53EF8"/>
    <w:rsid w:val="00A55424"/>
    <w:rsid w:val="00A5742A"/>
    <w:rsid w:val="00A63A96"/>
    <w:rsid w:val="00A64B85"/>
    <w:rsid w:val="00A67FAA"/>
    <w:rsid w:val="00A7286E"/>
    <w:rsid w:val="00A74E07"/>
    <w:rsid w:val="00A849AA"/>
    <w:rsid w:val="00A91E34"/>
    <w:rsid w:val="00AB0D1B"/>
    <w:rsid w:val="00AB730F"/>
    <w:rsid w:val="00AC25E5"/>
    <w:rsid w:val="00AC5A7B"/>
    <w:rsid w:val="00AD2E62"/>
    <w:rsid w:val="00AD32E9"/>
    <w:rsid w:val="00AD43DF"/>
    <w:rsid w:val="00AE150E"/>
    <w:rsid w:val="00AE156D"/>
    <w:rsid w:val="00AF29B2"/>
    <w:rsid w:val="00AF621E"/>
    <w:rsid w:val="00AF7D08"/>
    <w:rsid w:val="00B03C6E"/>
    <w:rsid w:val="00B051C2"/>
    <w:rsid w:val="00B147C9"/>
    <w:rsid w:val="00B25529"/>
    <w:rsid w:val="00B35566"/>
    <w:rsid w:val="00B364F3"/>
    <w:rsid w:val="00B50EEC"/>
    <w:rsid w:val="00B556F5"/>
    <w:rsid w:val="00B62DAE"/>
    <w:rsid w:val="00B63D00"/>
    <w:rsid w:val="00B65A44"/>
    <w:rsid w:val="00B708A9"/>
    <w:rsid w:val="00B74266"/>
    <w:rsid w:val="00B80558"/>
    <w:rsid w:val="00B85099"/>
    <w:rsid w:val="00B86481"/>
    <w:rsid w:val="00BA59D4"/>
    <w:rsid w:val="00BC36EF"/>
    <w:rsid w:val="00BC463C"/>
    <w:rsid w:val="00BD0FCC"/>
    <w:rsid w:val="00BD2E69"/>
    <w:rsid w:val="00BE11AD"/>
    <w:rsid w:val="00BE1E53"/>
    <w:rsid w:val="00BE2CDA"/>
    <w:rsid w:val="00BE51E9"/>
    <w:rsid w:val="00BE74E1"/>
    <w:rsid w:val="00BF1AD2"/>
    <w:rsid w:val="00BF6385"/>
    <w:rsid w:val="00C03042"/>
    <w:rsid w:val="00C115E6"/>
    <w:rsid w:val="00C122B2"/>
    <w:rsid w:val="00C13525"/>
    <w:rsid w:val="00C14B1D"/>
    <w:rsid w:val="00C15135"/>
    <w:rsid w:val="00C174EA"/>
    <w:rsid w:val="00C240F8"/>
    <w:rsid w:val="00C24740"/>
    <w:rsid w:val="00C32515"/>
    <w:rsid w:val="00C36AE5"/>
    <w:rsid w:val="00C37724"/>
    <w:rsid w:val="00C409A1"/>
    <w:rsid w:val="00C40C4A"/>
    <w:rsid w:val="00C54687"/>
    <w:rsid w:val="00C56F28"/>
    <w:rsid w:val="00C76B42"/>
    <w:rsid w:val="00C77F77"/>
    <w:rsid w:val="00C83D8E"/>
    <w:rsid w:val="00C86AA0"/>
    <w:rsid w:val="00C86BE7"/>
    <w:rsid w:val="00C877D9"/>
    <w:rsid w:val="00C90632"/>
    <w:rsid w:val="00C91D2A"/>
    <w:rsid w:val="00C91DFF"/>
    <w:rsid w:val="00C92777"/>
    <w:rsid w:val="00C956C5"/>
    <w:rsid w:val="00CA0788"/>
    <w:rsid w:val="00CA53B7"/>
    <w:rsid w:val="00CA6F8A"/>
    <w:rsid w:val="00CB33CA"/>
    <w:rsid w:val="00CC0468"/>
    <w:rsid w:val="00CC0719"/>
    <w:rsid w:val="00CC0B19"/>
    <w:rsid w:val="00CC3FFC"/>
    <w:rsid w:val="00CC4635"/>
    <w:rsid w:val="00CC6D0E"/>
    <w:rsid w:val="00CD2056"/>
    <w:rsid w:val="00CD3EBF"/>
    <w:rsid w:val="00CE3AA3"/>
    <w:rsid w:val="00CE40EE"/>
    <w:rsid w:val="00CE4707"/>
    <w:rsid w:val="00CE6222"/>
    <w:rsid w:val="00CE6249"/>
    <w:rsid w:val="00CE799F"/>
    <w:rsid w:val="00CF79D9"/>
    <w:rsid w:val="00D016FF"/>
    <w:rsid w:val="00D05343"/>
    <w:rsid w:val="00D10DA2"/>
    <w:rsid w:val="00D1552D"/>
    <w:rsid w:val="00D26998"/>
    <w:rsid w:val="00D40065"/>
    <w:rsid w:val="00D40F1E"/>
    <w:rsid w:val="00D42220"/>
    <w:rsid w:val="00D42DF7"/>
    <w:rsid w:val="00D54761"/>
    <w:rsid w:val="00D67324"/>
    <w:rsid w:val="00D7369D"/>
    <w:rsid w:val="00D74BD7"/>
    <w:rsid w:val="00D82FC6"/>
    <w:rsid w:val="00D9015A"/>
    <w:rsid w:val="00DA23A2"/>
    <w:rsid w:val="00DA2A60"/>
    <w:rsid w:val="00DB1BFE"/>
    <w:rsid w:val="00DB4C7C"/>
    <w:rsid w:val="00DC0ADA"/>
    <w:rsid w:val="00DC3744"/>
    <w:rsid w:val="00DC45ED"/>
    <w:rsid w:val="00DC6EF9"/>
    <w:rsid w:val="00DD10BD"/>
    <w:rsid w:val="00DD121E"/>
    <w:rsid w:val="00DE00B8"/>
    <w:rsid w:val="00DE0DA6"/>
    <w:rsid w:val="00DF290A"/>
    <w:rsid w:val="00DF2D30"/>
    <w:rsid w:val="00DF3570"/>
    <w:rsid w:val="00DF5BE2"/>
    <w:rsid w:val="00E036C0"/>
    <w:rsid w:val="00E069B2"/>
    <w:rsid w:val="00E074F0"/>
    <w:rsid w:val="00E12A32"/>
    <w:rsid w:val="00E152D8"/>
    <w:rsid w:val="00E15ECE"/>
    <w:rsid w:val="00E15FB4"/>
    <w:rsid w:val="00E23BE2"/>
    <w:rsid w:val="00E32DEC"/>
    <w:rsid w:val="00E36194"/>
    <w:rsid w:val="00E4785B"/>
    <w:rsid w:val="00E478D0"/>
    <w:rsid w:val="00E47FEA"/>
    <w:rsid w:val="00E62C80"/>
    <w:rsid w:val="00E63A00"/>
    <w:rsid w:val="00E73588"/>
    <w:rsid w:val="00E77981"/>
    <w:rsid w:val="00E84AD7"/>
    <w:rsid w:val="00E84B39"/>
    <w:rsid w:val="00E86608"/>
    <w:rsid w:val="00E95175"/>
    <w:rsid w:val="00E95D02"/>
    <w:rsid w:val="00EA33F6"/>
    <w:rsid w:val="00EA385B"/>
    <w:rsid w:val="00EB0E38"/>
    <w:rsid w:val="00EB47C0"/>
    <w:rsid w:val="00EB5864"/>
    <w:rsid w:val="00EC04E5"/>
    <w:rsid w:val="00EC1CFE"/>
    <w:rsid w:val="00EC2C54"/>
    <w:rsid w:val="00ED25F6"/>
    <w:rsid w:val="00EF2C0A"/>
    <w:rsid w:val="00EF783E"/>
    <w:rsid w:val="00F0384A"/>
    <w:rsid w:val="00F05B0C"/>
    <w:rsid w:val="00F14B66"/>
    <w:rsid w:val="00F22B1A"/>
    <w:rsid w:val="00F26461"/>
    <w:rsid w:val="00F26754"/>
    <w:rsid w:val="00F276EE"/>
    <w:rsid w:val="00F34001"/>
    <w:rsid w:val="00F5592B"/>
    <w:rsid w:val="00F57092"/>
    <w:rsid w:val="00F6429F"/>
    <w:rsid w:val="00F74A0C"/>
    <w:rsid w:val="00F81CA2"/>
    <w:rsid w:val="00F83868"/>
    <w:rsid w:val="00F849B9"/>
    <w:rsid w:val="00F93EA6"/>
    <w:rsid w:val="00FA4605"/>
    <w:rsid w:val="00FB1FF2"/>
    <w:rsid w:val="00FB2DDF"/>
    <w:rsid w:val="00FC4882"/>
    <w:rsid w:val="00FC5A3B"/>
    <w:rsid w:val="00FD2A88"/>
    <w:rsid w:val="00FD42E9"/>
    <w:rsid w:val="00FD5E63"/>
    <w:rsid w:val="00FD68A9"/>
    <w:rsid w:val="00FE479F"/>
    <w:rsid w:val="00FE5CA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  <w14:docId w14:val="4465A157"/>
  <w14:defaultImageDpi w14:val="300"/>
  <w15:docId w15:val="{3AC087CA-1C73-4DF2-A1AD-203876E4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3">
    <w:name w:val="Body Text 3"/>
    <w:basedOn w:val="Normal"/>
    <w:link w:val="Textoindependiente3Car"/>
    <w:semiHidden/>
    <w:rsid w:val="00BE74E1"/>
    <w:pPr>
      <w:jc w:val="both"/>
    </w:pPr>
    <w:rPr>
      <w:rFonts w:ascii="Arial" w:eastAsia="Times New Roman" w:hAnsi="Arial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E74E1"/>
    <w:rPr>
      <w:rFonts w:ascii="Arial" w:eastAsia="Times New Roman" w:hAnsi="Arial"/>
      <w:sz w:val="22"/>
      <w:lang w:val="es-MX"/>
    </w:rPr>
  </w:style>
  <w:style w:type="paragraph" w:styleId="Ttulo">
    <w:name w:val="Title"/>
    <w:basedOn w:val="Normal"/>
    <w:link w:val="TtuloCar"/>
    <w:qFormat/>
    <w:rsid w:val="00BE74E1"/>
    <w:pPr>
      <w:jc w:val="center"/>
    </w:pPr>
    <w:rPr>
      <w:rFonts w:ascii="Tahoma" w:hAnsi="Tahoma" w:cs="Tahoma"/>
      <w:b/>
      <w:bCs/>
      <w:sz w:val="32"/>
      <w:u w:val="single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BE74E1"/>
    <w:rPr>
      <w:rFonts w:ascii="Tahoma" w:hAnsi="Tahoma" w:cs="Tahoma"/>
      <w:b/>
      <w:bCs/>
      <w:sz w:val="32"/>
      <w:szCs w:val="24"/>
      <w:u w:val="single"/>
      <w:lang w:val="en-US" w:eastAsia="en-US"/>
    </w:rPr>
  </w:style>
  <w:style w:type="paragraph" w:customStyle="1" w:styleId="Texto">
    <w:name w:val="Texto"/>
    <w:basedOn w:val="Normal"/>
    <w:link w:val="TextoCar"/>
    <w:rsid w:val="00AF29B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F29B2"/>
    <w:rPr>
      <w:rFonts w:ascii="Arial" w:eastAsia="Times New Roman" w:hAnsi="Arial" w:cs="Arial"/>
      <w:sz w:val="18"/>
      <w:lang w:val="es-ES"/>
    </w:rPr>
  </w:style>
  <w:style w:type="paragraph" w:customStyle="1" w:styleId="arnegro11b">
    <w:name w:val="arnegro11b"/>
    <w:basedOn w:val="Normal"/>
    <w:rsid w:val="0040414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rnegro11b1">
    <w:name w:val="arnegro11b1"/>
    <w:basedOn w:val="Fuentedeprrafopredeter"/>
    <w:rsid w:val="0040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08EE-C60E-4BA3-A95F-39351381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1923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arminda rueda calva</cp:lastModifiedBy>
  <cp:revision>3</cp:revision>
  <cp:lastPrinted>2021-03-03T15:34:00Z</cp:lastPrinted>
  <dcterms:created xsi:type="dcterms:W3CDTF">2021-04-26T18:04:00Z</dcterms:created>
  <dcterms:modified xsi:type="dcterms:W3CDTF">2021-04-27T16:08:00Z</dcterms:modified>
</cp:coreProperties>
</file>